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4C166804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71279">
        <w:rPr>
          <w:bCs/>
          <w:noProof w:val="0"/>
          <w:sz w:val="24"/>
          <w:szCs w:val="24"/>
        </w:rPr>
        <w:t>2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60933">
        <w:rPr>
          <w:bCs/>
          <w:noProof w:val="0"/>
          <w:sz w:val="24"/>
          <w:szCs w:val="24"/>
        </w:rPr>
        <w:t>20</w:t>
      </w:r>
      <w:r w:rsidR="00960933">
        <w:rPr>
          <w:bCs/>
          <w:noProof w:val="0"/>
          <w:sz w:val="24"/>
          <w:szCs w:val="24"/>
        </w:rPr>
        <w:t>0</w:t>
      </w:r>
      <w:r w:rsidR="002660C3">
        <w:rPr>
          <w:bCs/>
          <w:noProof w:val="0"/>
          <w:sz w:val="24"/>
          <w:szCs w:val="24"/>
        </w:rPr>
        <w:t>9436</w:t>
      </w:r>
    </w:p>
    <w:p w14:paraId="11776FA6" w14:textId="32A6F419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696821">
        <w:rPr>
          <w:rFonts w:eastAsia="SimSun"/>
          <w:bCs/>
          <w:sz w:val="24"/>
          <w:szCs w:val="24"/>
          <w:lang w:eastAsia="zh-CN"/>
        </w:rPr>
        <w:t>02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 w:rsidR="00696821">
        <w:rPr>
          <w:rFonts w:eastAsia="SimSun"/>
          <w:bCs/>
          <w:sz w:val="24"/>
          <w:szCs w:val="24"/>
          <w:lang w:eastAsia="zh-CN"/>
        </w:rPr>
        <w:t>13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696821"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B986242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52B3C">
        <w:rPr>
          <w:rFonts w:cs="Arial"/>
          <w:b/>
          <w:bCs/>
          <w:sz w:val="24"/>
          <w:lang w:eastAsia="ja-JP"/>
        </w:rPr>
        <w:t>8.14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2E3B03C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proofErr w:type="spellStart"/>
      <w:r w:rsidR="00652B3C">
        <w:rPr>
          <w:rFonts w:ascii="Arial" w:hAnsi="Arial" w:cs="Arial"/>
          <w:b/>
          <w:bCs/>
          <w:sz w:val="24"/>
        </w:rPr>
        <w:t>QoE</w:t>
      </w:r>
      <w:proofErr w:type="spellEnd"/>
      <w:r w:rsidR="00652B3C">
        <w:rPr>
          <w:rFonts w:ascii="Arial" w:hAnsi="Arial" w:cs="Arial"/>
          <w:b/>
          <w:bCs/>
          <w:sz w:val="24"/>
        </w:rPr>
        <w:t xml:space="preserve"> Measurement Collection in NR</w:t>
      </w:r>
    </w:p>
    <w:p w14:paraId="1F147C23" w14:textId="55E7A4B7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52B3C" w:rsidRPr="00652B3C">
        <w:rPr>
          <w:rFonts w:ascii="Arial" w:hAnsi="Arial" w:cs="Arial"/>
          <w:b/>
          <w:bCs/>
          <w:sz w:val="24"/>
        </w:rPr>
        <w:t>FS_NR_QoE</w:t>
      </w:r>
      <w:proofErr w:type="spellEnd"/>
      <w:r w:rsidR="00652B3C" w:rsidRPr="00652B3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652B3C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12BDE6E" w14:textId="74B1BF5F" w:rsidR="002800A5" w:rsidRPr="002800A5" w:rsidRDefault="002800A5" w:rsidP="00A209D6">
      <w:r w:rsidRPr="002800A5">
        <w:t xml:space="preserve">The Study Item on </w:t>
      </w:r>
      <w:proofErr w:type="spellStart"/>
      <w:r w:rsidRPr="002800A5">
        <w:t>QoE</w:t>
      </w:r>
      <w:proofErr w:type="spellEnd"/>
      <w:r w:rsidRPr="002800A5">
        <w:t xml:space="preserve"> Measurement collection is defined in</w:t>
      </w:r>
      <w:r w:rsidRPr="002800A5">
        <w:rPr>
          <w:rFonts w:ascii="Calibri" w:hAnsi="Calibri" w:cs="Calibri"/>
          <w:sz w:val="22"/>
          <w:szCs w:val="22"/>
        </w:rPr>
        <w:t xml:space="preserve"> </w:t>
      </w:r>
      <w:hyperlink r:id="rId13" w:history="1">
        <w:r w:rsidRPr="002800A5">
          <w:rPr>
            <w:rStyle w:val="Hyperlink"/>
            <w:sz w:val="19"/>
            <w:szCs w:val="19"/>
          </w:rPr>
          <w:t>RP-193256</w:t>
        </w:r>
      </w:hyperlink>
      <w:r>
        <w:rPr>
          <w:rFonts w:ascii="Calibri" w:hAnsi="Calibri" w:cs="Calibri"/>
          <w:sz w:val="22"/>
          <w:szCs w:val="22"/>
        </w:rPr>
        <w:t>.</w:t>
      </w:r>
      <w:r w:rsidR="00C202F7">
        <w:rPr>
          <w:rFonts w:ascii="Calibri" w:hAnsi="Calibri" w:cs="Calibri"/>
          <w:sz w:val="22"/>
          <w:szCs w:val="22"/>
        </w:rPr>
        <w:t xml:space="preserve"> </w:t>
      </w:r>
      <w:r w:rsidRPr="002800A5">
        <w:t>In thi</w:t>
      </w:r>
      <w:r>
        <w:t>s document we will present some points that should be considered for RAN2 for the decision or not to implement QMC in NR</w:t>
      </w:r>
      <w:r w:rsidR="006E0434">
        <w:t>.</w:t>
      </w:r>
    </w:p>
    <w:p w14:paraId="2BBFF540" w14:textId="04F46201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ED1506">
        <w:t>Overall description</w:t>
      </w:r>
    </w:p>
    <w:p w14:paraId="29D4BB01" w14:textId="77777777" w:rsidR="00561928" w:rsidRDefault="00561928" w:rsidP="00561928">
      <w:pPr>
        <w:rPr>
          <w:rFonts w:ascii="Cambria" w:hAnsi="Cambria"/>
        </w:rPr>
      </w:pPr>
      <w:r w:rsidRPr="00733740">
        <w:t xml:space="preserve">QMC was Rel-15 LTE WI approved in </w:t>
      </w:r>
      <w:hyperlink r:id="rId14" w:history="1">
        <w:r>
          <w:rPr>
            <w:rStyle w:val="Hyperlink"/>
            <w:rFonts w:ascii="Cambria" w:hAnsi="Cambria"/>
          </w:rPr>
          <w:t>RP-181640</w:t>
        </w:r>
      </w:hyperlink>
      <w:r>
        <w:rPr>
          <w:rFonts w:ascii="Cambria" w:hAnsi="Cambria"/>
        </w:rPr>
        <w:t xml:space="preserve"> </w:t>
      </w:r>
      <w:r w:rsidRPr="00733740">
        <w:t>that resulted in RRC CR implementation as per:</w:t>
      </w:r>
      <w:r>
        <w:rPr>
          <w:rFonts w:ascii="Cambria" w:hAnsi="Cambria"/>
        </w:rPr>
        <w:t xml:space="preserve">  </w:t>
      </w:r>
      <w:hyperlink r:id="rId15" w:history="1">
        <w:r>
          <w:rPr>
            <w:rStyle w:val="Hyperlink"/>
            <w:rFonts w:ascii="Cambria" w:hAnsi="Cambria"/>
          </w:rPr>
          <w:t>R2-1812979</w:t>
        </w:r>
      </w:hyperlink>
      <w:r>
        <w:rPr>
          <w:rFonts w:ascii="Cambria" w:hAnsi="Cambria"/>
        </w:rPr>
        <w:t>.</w:t>
      </w:r>
    </w:p>
    <w:p w14:paraId="482439D9" w14:textId="197F0A7A" w:rsidR="00561928" w:rsidRDefault="00561928" w:rsidP="002660C3">
      <w:pPr>
        <w:rPr>
          <w:lang w:eastAsia="ja-JP"/>
        </w:rPr>
      </w:pPr>
      <w:r>
        <w:t>T</w:t>
      </w:r>
      <w:r w:rsidRPr="00733740">
        <w:t xml:space="preserve">he original SA4 work on </w:t>
      </w:r>
      <w:proofErr w:type="spellStart"/>
      <w:r w:rsidRPr="00733740">
        <w:t>QoE</w:t>
      </w:r>
      <w:proofErr w:type="spellEnd"/>
      <w:r w:rsidRPr="00733740">
        <w:t xml:space="preserve"> metrics for streaming services and MTSI, was agreed to be supported over radio interface</w:t>
      </w:r>
      <w:r>
        <w:t xml:space="preserve">. </w:t>
      </w:r>
      <w:r>
        <w:rPr>
          <w:lang w:eastAsia="ja-JP"/>
        </w:rPr>
        <w:t xml:space="preserve">WID stated: </w:t>
      </w:r>
    </w:p>
    <w:p w14:paraId="160D0E50" w14:textId="77777777" w:rsidR="00561928" w:rsidRDefault="00561928" w:rsidP="00561928">
      <w:pPr>
        <w:rPr>
          <w:lang w:eastAsia="zh-CN"/>
        </w:rPr>
      </w:pPr>
      <w:r>
        <w:rPr>
          <w:lang w:eastAsia="ja-JP"/>
        </w:rPr>
        <w:t xml:space="preserve">“it is beneficial to introduce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Collection for streaming services by </w:t>
      </w:r>
      <w:r w:rsidRPr="00733740">
        <w:rPr>
          <w:u w:val="single"/>
          <w:lang w:eastAsia="zh-CN"/>
        </w:rPr>
        <w:t>following the MDT enhancements concept/framework</w:t>
      </w:r>
      <w:r>
        <w:rPr>
          <w:lang w:eastAsia="zh-CN"/>
        </w:rPr>
        <w:t xml:space="preserve">. </w:t>
      </w:r>
    </w:p>
    <w:p w14:paraId="1856B2AF" w14:textId="60638517" w:rsidR="00561928" w:rsidRDefault="00561928" w:rsidP="00561928">
      <w:r>
        <w:t xml:space="preserve">Consequently, besides RRC support, </w:t>
      </w:r>
      <w:r w:rsidR="00C202F7">
        <w:t xml:space="preserve">TS 36.300 provides a </w:t>
      </w:r>
      <w:r>
        <w:t xml:space="preserve">generic conceptual </w:t>
      </w:r>
      <w:r w:rsidR="00C202F7">
        <w:t xml:space="preserve">description of QMC (see annex), but it does not </w:t>
      </w:r>
      <w:r>
        <w:t>reflect</w:t>
      </w:r>
      <w:r w:rsidR="00C202F7">
        <w:t xml:space="preserve"> how it is implemented in the </w:t>
      </w:r>
      <w:r>
        <w:t xml:space="preserve">SA </w:t>
      </w:r>
      <w:r w:rsidR="00C202F7">
        <w:t xml:space="preserve">specifications. </w:t>
      </w:r>
      <w:r>
        <w:t>In SA4 and SA5, QMC was specified for LTE in the relevant specifications:  TS 28.404, TS 28.405 and TS 28.406.</w:t>
      </w:r>
    </w:p>
    <w:p w14:paraId="7D5A3931" w14:textId="5111A356" w:rsidR="00C202F7" w:rsidRDefault="00C202F7" w:rsidP="00C202F7">
      <w:r>
        <w:t>For example, QMC is not activated using Trace / MDT, and there is no mention of QMC in 37.320. QMC is not linked with trace or MDT functionality.</w:t>
      </w:r>
    </w:p>
    <w:p w14:paraId="0950FA6D" w14:textId="403FDA72" w:rsidR="00C202F7" w:rsidRPr="00535B2A" w:rsidRDefault="00C202F7" w:rsidP="00C202F7">
      <w:r w:rsidRPr="00535B2A">
        <w:rPr>
          <w:b/>
          <w:bCs/>
        </w:rPr>
        <w:t>Observation</w:t>
      </w:r>
      <w:r>
        <w:rPr>
          <w:b/>
          <w:bCs/>
        </w:rPr>
        <w:t xml:space="preserve">: </w:t>
      </w:r>
      <w:r>
        <w:t xml:space="preserve">The description of QMC in 36.300 does not reflect the </w:t>
      </w:r>
      <w:proofErr w:type="spellStart"/>
      <w:r>
        <w:t>the</w:t>
      </w:r>
      <w:proofErr w:type="spellEnd"/>
      <w:r>
        <w:t xml:space="preserve"> feature</w:t>
      </w:r>
      <w:r w:rsidR="00561928">
        <w:t xml:space="preserve"> specification on network interfaces.</w:t>
      </w:r>
    </w:p>
    <w:p w14:paraId="224281D9" w14:textId="77777777" w:rsidR="00C202F7" w:rsidRDefault="00C202F7" w:rsidP="000D3E54"/>
    <w:p w14:paraId="4AB91B24" w14:textId="0307BAC2" w:rsidR="000D3E54" w:rsidRDefault="000D3E54" w:rsidP="000D3E54">
      <w:r>
        <w:t xml:space="preserve">The figure below is extracted from </w:t>
      </w:r>
      <w:r w:rsidR="00DC4C22">
        <w:t>TS 28.405</w:t>
      </w:r>
      <w:r w:rsidR="00C202F7">
        <w:t xml:space="preserve"> and describes QMC from SA5’s point of view.</w:t>
      </w:r>
    </w:p>
    <w:p w14:paraId="068D9FE6" w14:textId="28974F50" w:rsidR="000D3E54" w:rsidRPr="007B4F0A" w:rsidRDefault="000D3E54" w:rsidP="000D3E54">
      <w:pPr>
        <w:pStyle w:val="TH"/>
      </w:pPr>
      <w:r>
        <w:rPr>
          <w:noProof/>
        </w:rPr>
        <w:lastRenderedPageBreak/>
        <w:drawing>
          <wp:inline distT="0" distB="0" distL="0" distR="0" wp14:anchorId="23BC36C3" wp14:editId="3E6988FC">
            <wp:extent cx="6227444" cy="253365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7444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BF1DB" w14:textId="3E53F9D3" w:rsidR="000D3E54" w:rsidRPr="007B4F0A" w:rsidRDefault="000D3E54" w:rsidP="000D3E54">
      <w:pPr>
        <w:pStyle w:val="TF"/>
      </w:pPr>
      <w:r>
        <w:t>Figure 1 (</w:t>
      </w:r>
      <w:r w:rsidRPr="007B4F0A">
        <w:t>Figure 4.2.1-1</w:t>
      </w:r>
      <w:r>
        <w:t>)</w:t>
      </w:r>
      <w:r w:rsidRPr="007B4F0A">
        <w:t>: QMC activation and reporting in LTE</w:t>
      </w:r>
    </w:p>
    <w:p w14:paraId="16A06E82" w14:textId="43C4A8F1" w:rsidR="000D3E54" w:rsidRPr="00871BE4" w:rsidRDefault="00DC4C22" w:rsidP="000D3E54">
      <w:r w:rsidRPr="00871BE4">
        <w:t xml:space="preserve">Here we would like to </w:t>
      </w:r>
      <w:r w:rsidR="00871BE4" w:rsidRPr="00871BE4">
        <w:t>remind some points:</w:t>
      </w:r>
    </w:p>
    <w:p w14:paraId="5E68B80A" w14:textId="5CE8A0EF" w:rsidR="00ED1506" w:rsidRPr="00871BE4" w:rsidRDefault="00ED1506" w:rsidP="00871BE4">
      <w:pPr>
        <w:pStyle w:val="ListParagraph"/>
        <w:numPr>
          <w:ilvl w:val="0"/>
          <w:numId w:val="8"/>
        </w:numPr>
      </w:pPr>
      <w:r w:rsidRPr="00871BE4">
        <w:t>the data is produced by application</w:t>
      </w:r>
      <w:r w:rsidR="00731364">
        <w:t xml:space="preserve"> layer</w:t>
      </w:r>
    </w:p>
    <w:p w14:paraId="50B1CEBC" w14:textId="12ABBD96" w:rsidR="00ED1506" w:rsidRDefault="00871BE4" w:rsidP="00871BE4">
      <w:pPr>
        <w:pStyle w:val="ListParagraph"/>
        <w:numPr>
          <w:ilvl w:val="0"/>
          <w:numId w:val="8"/>
        </w:numPr>
      </w:pPr>
      <w:r w:rsidRPr="00871BE4">
        <w:t>t</w:t>
      </w:r>
      <w:r w:rsidR="00ED1506" w:rsidRPr="00871BE4">
        <w:t>he report is done using CP (SRB</w:t>
      </w:r>
      <w:r w:rsidR="00ED5051">
        <w:t>4 created especially for this purpose</w:t>
      </w:r>
      <w:r w:rsidR="00ED1506" w:rsidRPr="00871BE4">
        <w:t>)</w:t>
      </w:r>
    </w:p>
    <w:p w14:paraId="6194E7C0" w14:textId="28A9A4C7" w:rsidR="00E76EC0" w:rsidRPr="00A875AB" w:rsidRDefault="00E76EC0" w:rsidP="29780689">
      <w:pPr>
        <w:pStyle w:val="ListParagraph"/>
        <w:numPr>
          <w:ilvl w:val="0"/>
          <w:numId w:val="8"/>
        </w:numPr>
      </w:pPr>
      <w:r w:rsidRPr="00A875AB">
        <w:t>The report is triggered by AT Command</w:t>
      </w:r>
      <w:r w:rsidR="74A9B1A5" w:rsidRPr="002660C3">
        <w:t xml:space="preserve"> </w:t>
      </w:r>
      <w:r w:rsidRPr="00A875AB">
        <w:t xml:space="preserve">(see </w:t>
      </w:r>
      <w:hyperlink r:id="rId17" w:history="1">
        <w:r w:rsidR="7E5A68C1" w:rsidRPr="002660C3">
          <w:rPr>
            <w:rStyle w:val="Hyperlink"/>
          </w:rPr>
          <w:t>27.007</w:t>
        </w:r>
      </w:hyperlink>
      <w:r w:rsidRPr="00A875AB">
        <w:t>)</w:t>
      </w:r>
    </w:p>
    <w:p w14:paraId="5D6F74DF" w14:textId="5EED7504" w:rsidR="00871BE4" w:rsidRDefault="00871BE4" w:rsidP="00871BE4"/>
    <w:p w14:paraId="56AF02FA" w14:textId="0D9F13AA" w:rsidR="001E56A2" w:rsidRDefault="001E56A2" w:rsidP="00871BE4">
      <w:r>
        <w:t xml:space="preserve">TS 26.114 and TS 26.247 </w:t>
      </w:r>
      <w:r w:rsidR="005B7511">
        <w:t xml:space="preserve">(DASH) </w:t>
      </w:r>
      <w:r>
        <w:t>show the signalling for QMC in LTE:</w:t>
      </w:r>
    </w:p>
    <w:p w14:paraId="3F916FB6" w14:textId="752F38F3" w:rsidR="001E56A2" w:rsidRDefault="001E56A2" w:rsidP="001E56A2">
      <w:pPr>
        <w:pStyle w:val="TH"/>
      </w:pPr>
      <w:r>
        <w:rPr>
          <w:noProof/>
        </w:rPr>
        <w:drawing>
          <wp:inline distT="0" distB="0" distL="0" distR="0" wp14:anchorId="236A4979" wp14:editId="60254534">
            <wp:extent cx="3613150" cy="290195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3150" cy="290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78144" w14:textId="0B221110" w:rsidR="001E56A2" w:rsidRDefault="00C202F7" w:rsidP="001E56A2">
      <w:pPr>
        <w:pStyle w:val="TF"/>
      </w:pPr>
      <w:r>
        <w:t>Figure 1 (</w:t>
      </w:r>
      <w:r w:rsidR="001E56A2">
        <w:t>Figure L-2</w:t>
      </w:r>
      <w:r>
        <w:t>)</w:t>
      </w:r>
      <w:r w:rsidR="001E56A2">
        <w:t>: Example signalling diagram for LTE</w:t>
      </w:r>
    </w:p>
    <w:p w14:paraId="75ADB0F3" w14:textId="77777777" w:rsidR="001E56A2" w:rsidRDefault="001E56A2" w:rsidP="00871BE4"/>
    <w:p w14:paraId="0034C2A9" w14:textId="618A3733" w:rsidR="00ED1506" w:rsidRDefault="002D3A96" w:rsidP="00ED1506">
      <w:r>
        <w:t xml:space="preserve">The </w:t>
      </w:r>
      <w:r w:rsidR="001E56A2">
        <w:t xml:space="preserve">RRC </w:t>
      </w:r>
      <w:r>
        <w:t>message is described as below in TS 36.331: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3A96" w14:paraId="1A0DECBE" w14:textId="77777777" w:rsidTr="002D3A96">
        <w:tc>
          <w:tcPr>
            <w:tcW w:w="9631" w:type="dxa"/>
          </w:tcPr>
          <w:p w14:paraId="19299293" w14:textId="77777777" w:rsidR="002D3A96" w:rsidRPr="002D3A96" w:rsidRDefault="002D3A96" w:rsidP="002D3A9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hAnsi="Arial"/>
                <w:i/>
                <w:noProof/>
                <w:sz w:val="24"/>
                <w:lang w:eastAsia="ja-JP"/>
              </w:rPr>
            </w:pPr>
            <w:bookmarkStart w:id="0" w:name="_Toc20487198"/>
            <w:bookmarkStart w:id="1" w:name="_Toc29342493"/>
            <w:bookmarkStart w:id="2" w:name="_Toc29343632"/>
            <w:bookmarkStart w:id="3" w:name="_Toc36566892"/>
            <w:bookmarkStart w:id="4" w:name="_Toc36810328"/>
            <w:bookmarkStart w:id="5" w:name="_Toc36846692"/>
            <w:bookmarkStart w:id="6" w:name="_Toc36939345"/>
            <w:bookmarkStart w:id="7" w:name="_Toc37082325"/>
            <w:bookmarkStart w:id="8" w:name="_Toc46480956"/>
            <w:bookmarkStart w:id="9" w:name="_Toc46482190"/>
            <w:bookmarkStart w:id="10" w:name="_Toc46483424"/>
            <w:r w:rsidRPr="002D3A96">
              <w:rPr>
                <w:rFonts w:ascii="Arial" w:hAnsi="Arial"/>
                <w:i/>
                <w:noProof/>
                <w:sz w:val="24"/>
                <w:lang w:eastAsia="ja-JP"/>
              </w:rPr>
              <w:lastRenderedPageBreak/>
              <w:t>–</w:t>
            </w:r>
            <w:r w:rsidRPr="002D3A96">
              <w:rPr>
                <w:rFonts w:ascii="Arial" w:hAnsi="Arial"/>
                <w:i/>
                <w:noProof/>
                <w:sz w:val="24"/>
                <w:lang w:eastAsia="ja-JP"/>
              </w:rPr>
              <w:tab/>
            </w:r>
            <w:r w:rsidRPr="002D3A96">
              <w:rPr>
                <w:rFonts w:ascii="Arial" w:hAnsi="Arial"/>
                <w:i/>
                <w:noProof/>
                <w:sz w:val="24"/>
                <w:lang w:eastAsia="zh-CN"/>
              </w:rPr>
              <w:t>MeasReportAppLayer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6AE8C64D" w14:textId="77777777" w:rsidR="002D3A96" w:rsidRPr="002D3A96" w:rsidRDefault="002D3A96" w:rsidP="002D3A9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2D3A96">
              <w:rPr>
                <w:lang w:eastAsia="ja-JP"/>
              </w:rPr>
              <w:t xml:space="preserve">The </w:t>
            </w:r>
            <w:proofErr w:type="spellStart"/>
            <w:r w:rsidRPr="002D3A96">
              <w:rPr>
                <w:i/>
                <w:lang w:eastAsia="ja-JP"/>
              </w:rPr>
              <w:t>MeasReportAppLayer</w:t>
            </w:r>
            <w:proofErr w:type="spellEnd"/>
            <w:r w:rsidRPr="002D3A96">
              <w:rPr>
                <w:lang w:eastAsia="ja-JP"/>
              </w:rPr>
              <w:t xml:space="preserve"> message is used for sending application layer measurement report.</w:t>
            </w:r>
          </w:p>
          <w:p w14:paraId="7F0C5AF3" w14:textId="77777777" w:rsidR="002D3A96" w:rsidRPr="002D3A96" w:rsidRDefault="002D3A96" w:rsidP="002D3A9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2D3A96">
              <w:rPr>
                <w:lang w:eastAsia="ja-JP"/>
              </w:rPr>
              <w:t>Signalling radio bearer: SRB4</w:t>
            </w:r>
          </w:p>
          <w:p w14:paraId="180A1A89" w14:textId="77777777" w:rsidR="002D3A96" w:rsidRPr="002D3A96" w:rsidRDefault="002D3A96" w:rsidP="002D3A9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2D3A96">
              <w:rPr>
                <w:lang w:eastAsia="ja-JP"/>
              </w:rPr>
              <w:t>RLC-SAP: AM</w:t>
            </w:r>
          </w:p>
          <w:p w14:paraId="56A8AFCB" w14:textId="77777777" w:rsidR="002D3A96" w:rsidRPr="002D3A96" w:rsidRDefault="002D3A96" w:rsidP="002D3A9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2D3A96">
              <w:rPr>
                <w:lang w:eastAsia="ja-JP"/>
              </w:rPr>
              <w:t>Logical channel: DCCH</w:t>
            </w:r>
          </w:p>
          <w:p w14:paraId="206CD72A" w14:textId="77777777" w:rsidR="002D3A96" w:rsidRPr="002D3A96" w:rsidRDefault="002D3A96" w:rsidP="002D3A9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2D3A96">
              <w:rPr>
                <w:lang w:eastAsia="ja-JP"/>
              </w:rPr>
              <w:t>Direction: UE to E</w:t>
            </w:r>
            <w:r w:rsidRPr="002D3A96">
              <w:rPr>
                <w:lang w:eastAsia="ja-JP"/>
              </w:rPr>
              <w:noBreakHyphen/>
              <w:t>UTRAN</w:t>
            </w:r>
          </w:p>
          <w:p w14:paraId="0A8726A0" w14:textId="77777777" w:rsidR="002D3A96" w:rsidRPr="002D3A96" w:rsidRDefault="002D3A96" w:rsidP="002D3A9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bCs/>
                <w:i/>
                <w:iCs/>
                <w:lang w:eastAsia="ja-JP"/>
              </w:rPr>
            </w:pPr>
            <w:r w:rsidRPr="002D3A96">
              <w:rPr>
                <w:rFonts w:ascii="Arial" w:hAnsi="Arial"/>
                <w:b/>
                <w:bCs/>
                <w:i/>
                <w:iCs/>
                <w:noProof/>
                <w:lang w:eastAsia="ja-JP"/>
              </w:rPr>
              <w:t xml:space="preserve">MeasReportAppLayer </w:t>
            </w:r>
            <w:r w:rsidRPr="002D3A96">
              <w:rPr>
                <w:rFonts w:ascii="Arial" w:hAnsi="Arial"/>
                <w:b/>
                <w:bCs/>
                <w:iCs/>
                <w:noProof/>
                <w:lang w:eastAsia="ja-JP"/>
              </w:rPr>
              <w:t>message</w:t>
            </w:r>
          </w:p>
          <w:p w14:paraId="7DE17CB9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>-- ASN1START</w:t>
            </w:r>
          </w:p>
          <w:p w14:paraId="4E7AB2AD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</w:p>
          <w:p w14:paraId="54257F39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>MeasReportAppLayer-r15 ::=</w:t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SEQUENCE {</w:t>
            </w:r>
          </w:p>
          <w:p w14:paraId="3D8E8885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criticalExtensions</w:t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CHOICE {</w:t>
            </w:r>
          </w:p>
          <w:p w14:paraId="201835DA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measReportAppLayer-r15</w:t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MeasReportAppLayer-r15-IEs,</w:t>
            </w:r>
          </w:p>
          <w:p w14:paraId="5BD6B65F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criticalExtensionsFuture</w:t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SEQUENCE {}</w:t>
            </w:r>
          </w:p>
          <w:p w14:paraId="571F53F8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}</w:t>
            </w:r>
          </w:p>
          <w:p w14:paraId="67E53BCA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>}</w:t>
            </w:r>
          </w:p>
          <w:p w14:paraId="6033A765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</w:p>
          <w:p w14:paraId="38A9C6ED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>MeasReportAppLayer-r15-IEs ::=</w:t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SEQUENCE {</w:t>
            </w:r>
          </w:p>
          <w:p w14:paraId="644147E3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5B7511">
              <w:rPr>
                <w:rFonts w:ascii="Courier New" w:hAnsi="Courier New"/>
                <w:noProof/>
                <w:sz w:val="16"/>
                <w:highlight w:val="yellow"/>
                <w:lang w:eastAsia="ja-JP"/>
              </w:rPr>
              <w:t>measReportAppLayerContainer-r15</w:t>
            </w:r>
            <w:r w:rsidRPr="005B7511">
              <w:rPr>
                <w:rFonts w:ascii="Courier New" w:hAnsi="Courier New"/>
                <w:noProof/>
                <w:sz w:val="16"/>
                <w:highlight w:val="yellow"/>
                <w:lang w:eastAsia="ja-JP"/>
              </w:rPr>
              <w:tab/>
            </w:r>
            <w:r w:rsidRPr="005B7511">
              <w:rPr>
                <w:rFonts w:ascii="Courier New" w:hAnsi="Courier New"/>
                <w:noProof/>
                <w:sz w:val="16"/>
                <w:highlight w:val="yellow"/>
                <w:lang w:eastAsia="ja-JP"/>
              </w:rPr>
              <w:tab/>
              <w:t>OCTET STRING (SIZE(1..8000))</w:t>
            </w:r>
            <w:r w:rsidRPr="005B7511">
              <w:rPr>
                <w:rFonts w:ascii="Courier New" w:hAnsi="Courier New"/>
                <w:noProof/>
                <w:sz w:val="16"/>
                <w:highlight w:val="yellow"/>
                <w:lang w:eastAsia="ja-JP"/>
              </w:rPr>
              <w:tab/>
            </w:r>
            <w:r w:rsidRPr="005B7511">
              <w:rPr>
                <w:rFonts w:ascii="Courier New" w:hAnsi="Courier New"/>
                <w:noProof/>
                <w:sz w:val="16"/>
                <w:highlight w:val="yellow"/>
                <w:lang w:eastAsia="ja-JP"/>
              </w:rPr>
              <w:tab/>
            </w:r>
            <w:r w:rsidRPr="005B7511">
              <w:rPr>
                <w:rFonts w:ascii="Courier New" w:hAnsi="Courier New"/>
                <w:noProof/>
                <w:sz w:val="16"/>
                <w:highlight w:val="yellow"/>
                <w:lang w:eastAsia="ja-JP"/>
              </w:rPr>
              <w:tab/>
              <w:t>OPTIONAL</w:t>
            </w:r>
            <w:r w:rsidRPr="005B7511">
              <w:rPr>
                <w:rFonts w:ascii="Courier New" w:hAnsi="Courier New"/>
                <w:noProof/>
                <w:sz w:val="16"/>
                <w:highlight w:val="yellow"/>
                <w:lang w:eastAsia="zh-CN"/>
              </w:rPr>
              <w:t>,</w:t>
            </w:r>
          </w:p>
          <w:p w14:paraId="376FCED8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serviceType-r15</w:t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>ENUMERATED {qoe, qoemtsi, spare6, spare5, spare4, spare3, spare2, spare1}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OPTIONAL,</w:t>
            </w:r>
          </w:p>
          <w:p w14:paraId="575F0637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nonCriticalExtension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>MeasReportAppLayer-v1590-IEs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OPTIONAL</w:t>
            </w:r>
          </w:p>
          <w:p w14:paraId="737E4C56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>}</w:t>
            </w:r>
          </w:p>
          <w:p w14:paraId="4F436FB5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</w:p>
          <w:p w14:paraId="69216551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>MeasReportAppLayer-v1590-IEs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 xml:space="preserve"> ::=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SEQUENCE {</w:t>
            </w:r>
          </w:p>
          <w:p w14:paraId="4138CA37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lateNonCriticalExtension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OCTET STRING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OPTIONAL,</w:t>
            </w:r>
          </w:p>
          <w:p w14:paraId="3AB26823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nonCriticalExtension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SEQUENCE {}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OPTIONAL</w:t>
            </w:r>
          </w:p>
          <w:p w14:paraId="6951DD7B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>}</w:t>
            </w:r>
          </w:p>
          <w:p w14:paraId="04AA9E90" w14:textId="77777777" w:rsidR="002D3A96" w:rsidRPr="002D3A96" w:rsidRDefault="002D3A96" w:rsidP="002D3A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</w:p>
          <w:p w14:paraId="1206B610" w14:textId="318F86A3" w:rsidR="002D3A96" w:rsidRPr="002D3A96" w:rsidRDefault="002D3A96" w:rsidP="009447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Cs/>
                <w:lang w:eastAsia="ja-JP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>-- ASN1STOP</w:t>
            </w:r>
          </w:p>
          <w:p w14:paraId="707A020B" w14:textId="77777777" w:rsidR="00944796" w:rsidRPr="00944796" w:rsidRDefault="00944796" w:rsidP="0094479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lang w:eastAsia="ja-JP"/>
              </w:rPr>
            </w:pPr>
          </w:p>
          <w:tbl>
            <w:tblPr>
              <w:tblW w:w="9224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224"/>
            </w:tblGrid>
            <w:tr w:rsidR="00944796" w:rsidRPr="00944796" w14:paraId="79BE3F66" w14:textId="77777777" w:rsidTr="00944796">
              <w:trPr>
                <w:cantSplit/>
                <w:tblHeader/>
              </w:trPr>
              <w:tc>
                <w:tcPr>
                  <w:tcW w:w="9224" w:type="dxa"/>
                </w:tcPr>
                <w:p w14:paraId="13AD4860" w14:textId="77777777" w:rsidR="00944796" w:rsidRPr="00944796" w:rsidRDefault="00944796" w:rsidP="0094479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944796">
                    <w:rPr>
                      <w:rFonts w:ascii="Arial" w:hAnsi="Arial"/>
                      <w:b/>
                      <w:i/>
                      <w:noProof/>
                      <w:sz w:val="18"/>
                      <w:lang w:eastAsia="ja-JP"/>
                    </w:rPr>
                    <w:t>MeasReportAppLayer</w:t>
                  </w:r>
                  <w:r w:rsidRPr="00944796">
                    <w:rPr>
                      <w:rFonts w:ascii="Arial" w:hAnsi="Arial"/>
                      <w:b/>
                      <w:noProof/>
                      <w:sz w:val="18"/>
                      <w:lang w:eastAsia="ja-JP"/>
                    </w:rPr>
                    <w:t xml:space="preserve"> </w:t>
                  </w:r>
                  <w:r w:rsidRPr="00944796">
                    <w:rPr>
                      <w:rFonts w:ascii="Arial" w:hAnsi="Arial"/>
                      <w:b/>
                      <w:iCs/>
                      <w:noProof/>
                      <w:sz w:val="18"/>
                      <w:lang w:eastAsia="en-GB"/>
                    </w:rPr>
                    <w:t>field descriptions</w:t>
                  </w:r>
                </w:p>
              </w:tc>
            </w:tr>
            <w:tr w:rsidR="00944796" w:rsidRPr="00944796" w14:paraId="21F52633" w14:textId="77777777" w:rsidTr="00944796">
              <w:trPr>
                <w:cantSplit/>
                <w:trHeight w:val="210"/>
              </w:trPr>
              <w:tc>
                <w:tcPr>
                  <w:tcW w:w="9224" w:type="dxa"/>
                </w:tcPr>
                <w:p w14:paraId="1293128F" w14:textId="77777777" w:rsidR="00944796" w:rsidRPr="00944796" w:rsidRDefault="00944796" w:rsidP="0094479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b/>
                      <w:i/>
                      <w:noProof/>
                      <w:sz w:val="18"/>
                      <w:lang w:eastAsia="zh-CN"/>
                    </w:rPr>
                  </w:pPr>
                  <w:r w:rsidRPr="00944796">
                    <w:rPr>
                      <w:rFonts w:ascii="Arial" w:hAnsi="Arial"/>
                      <w:b/>
                      <w:i/>
                      <w:noProof/>
                      <w:sz w:val="18"/>
                      <w:lang w:eastAsia="ja-JP"/>
                    </w:rPr>
                    <w:t>measReportAppLayerContainer</w:t>
                  </w:r>
                </w:p>
                <w:p w14:paraId="2F3BBE02" w14:textId="59C58CF0" w:rsidR="00944796" w:rsidRPr="00944796" w:rsidRDefault="00944796" w:rsidP="0094479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944796">
                    <w:rPr>
                      <w:rFonts w:ascii="Arial" w:hAnsi="Arial"/>
                      <w:sz w:val="18"/>
                      <w:lang w:eastAsia="ja-JP"/>
                    </w:rPr>
                    <w:t xml:space="preserve">The field contains container of application layer measurements, see Annex L (normative) in TS </w:t>
                  </w:r>
                  <w:hyperlink r:id="rId19" w:history="1">
                    <w:r w:rsidRPr="00944796">
                      <w:rPr>
                        <w:rStyle w:val="Hyperlink"/>
                        <w:rFonts w:ascii="Arial" w:hAnsi="Arial"/>
                        <w:sz w:val="18"/>
                        <w:lang w:eastAsia="ja-JP"/>
                      </w:rPr>
                      <w:t>26.247</w:t>
                    </w:r>
                  </w:hyperlink>
                  <w:r w:rsidRPr="00944796">
                    <w:rPr>
                      <w:rFonts w:ascii="Arial" w:hAnsi="Arial"/>
                      <w:sz w:val="18"/>
                      <w:lang w:eastAsia="ja-JP"/>
                    </w:rPr>
                    <w:t xml:space="preserve"> [90] and clause 16.5 in TS </w:t>
                  </w:r>
                  <w:hyperlink r:id="rId20" w:history="1">
                    <w:r w:rsidRPr="00944796">
                      <w:rPr>
                        <w:rStyle w:val="Hyperlink"/>
                        <w:rFonts w:ascii="Arial" w:hAnsi="Arial"/>
                        <w:sz w:val="18"/>
                        <w:lang w:eastAsia="ja-JP"/>
                      </w:rPr>
                      <w:t>26.114</w:t>
                    </w:r>
                  </w:hyperlink>
                  <w:r w:rsidRPr="00944796">
                    <w:rPr>
                      <w:rFonts w:ascii="Arial" w:hAnsi="Arial"/>
                      <w:sz w:val="18"/>
                      <w:lang w:eastAsia="ja-JP"/>
                    </w:rPr>
                    <w:t xml:space="preserve"> [99].</w:t>
                  </w:r>
                </w:p>
              </w:tc>
            </w:tr>
            <w:tr w:rsidR="00944796" w:rsidRPr="00944796" w14:paraId="79F4C132" w14:textId="77777777" w:rsidTr="00944796">
              <w:trPr>
                <w:cantSplit/>
                <w:trHeight w:val="210"/>
              </w:trPr>
              <w:tc>
                <w:tcPr>
                  <w:tcW w:w="9224" w:type="dxa"/>
                </w:tcPr>
                <w:p w14:paraId="54C73357" w14:textId="77777777" w:rsidR="00944796" w:rsidRPr="00944796" w:rsidRDefault="00944796" w:rsidP="0094479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b/>
                      <w:i/>
                      <w:sz w:val="18"/>
                      <w:lang w:eastAsia="ja-JP"/>
                    </w:rPr>
                  </w:pPr>
                  <w:r w:rsidRPr="00944796">
                    <w:rPr>
                      <w:rFonts w:ascii="Arial" w:hAnsi="Arial"/>
                      <w:b/>
                      <w:bCs/>
                      <w:i/>
                      <w:noProof/>
                      <w:sz w:val="18"/>
                      <w:lang w:eastAsia="ja-JP"/>
                    </w:rPr>
                    <w:t>serviceType</w:t>
                  </w:r>
                </w:p>
                <w:p w14:paraId="79096F03" w14:textId="77777777" w:rsidR="00944796" w:rsidRPr="00944796" w:rsidRDefault="00944796" w:rsidP="0094479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ja-JP"/>
                    </w:rPr>
                  </w:pPr>
                  <w:r w:rsidRPr="00944796">
                    <w:rPr>
                      <w:rFonts w:ascii="Arial" w:hAnsi="Arial"/>
                      <w:sz w:val="18"/>
                      <w:lang w:eastAsia="zh-CN"/>
                    </w:rPr>
                    <w:t xml:space="preserve">Indicates the type of application layer measurement. Value </w:t>
                  </w:r>
                  <w:proofErr w:type="spellStart"/>
                  <w:r w:rsidRPr="00944796">
                    <w:rPr>
                      <w:rFonts w:ascii="Arial" w:hAnsi="Arial"/>
                      <w:sz w:val="18"/>
                      <w:lang w:eastAsia="zh-CN"/>
                    </w:rPr>
                    <w:t>qoe</w:t>
                  </w:r>
                  <w:proofErr w:type="spellEnd"/>
                  <w:r w:rsidRPr="00944796">
                    <w:rPr>
                      <w:rFonts w:ascii="Arial" w:hAnsi="Arial"/>
                      <w:sz w:val="18"/>
                      <w:lang w:eastAsia="zh-CN"/>
                    </w:rPr>
                    <w:t xml:space="preserve"> indicates Quality of Experience Measurement Collection for streaming services, value </w:t>
                  </w:r>
                  <w:proofErr w:type="spellStart"/>
                  <w:r w:rsidRPr="00944796">
                    <w:rPr>
                      <w:rFonts w:ascii="Arial" w:hAnsi="Arial"/>
                      <w:sz w:val="18"/>
                      <w:lang w:eastAsia="zh-CN"/>
                    </w:rPr>
                    <w:t>qoemtsi</w:t>
                  </w:r>
                  <w:proofErr w:type="spellEnd"/>
                  <w:r w:rsidRPr="00944796">
                    <w:rPr>
                      <w:rFonts w:ascii="Arial" w:hAnsi="Arial"/>
                      <w:sz w:val="18"/>
                      <w:lang w:eastAsia="zh-CN"/>
                    </w:rPr>
                    <w:t xml:space="preserve"> indicates Quality of Experience Measurement Collection for MTSI.</w:t>
                  </w:r>
                </w:p>
              </w:tc>
            </w:tr>
          </w:tbl>
          <w:p w14:paraId="61795F79" w14:textId="77777777" w:rsidR="002D3A96" w:rsidRDefault="002D3A96" w:rsidP="00ED1506"/>
          <w:p w14:paraId="4480BE36" w14:textId="5A2BE83D" w:rsidR="00944796" w:rsidRDefault="00944796" w:rsidP="00ED1506"/>
        </w:tc>
      </w:tr>
    </w:tbl>
    <w:p w14:paraId="24E382DC" w14:textId="4E50C068" w:rsidR="002D3A96" w:rsidRDefault="002D3A96" w:rsidP="00ED1506"/>
    <w:p w14:paraId="74F2716C" w14:textId="6CAC176F" w:rsidR="007063F8" w:rsidRDefault="007063F8" w:rsidP="00ED1506">
      <w:r>
        <w:t>It is configured with the following</w:t>
      </w:r>
      <w:r w:rsidR="005B7511">
        <w:t xml:space="preserve"> part of </w:t>
      </w:r>
      <w:r w:rsidR="005B7511" w:rsidRPr="005B7511">
        <w:rPr>
          <w:highlight w:val="yellow"/>
        </w:rPr>
        <w:t>RRC Reconfiguration</w:t>
      </w:r>
      <w:r w:rsidR="00561928">
        <w:rPr>
          <w:highlight w:val="yellow"/>
        </w:rPr>
        <w:t xml:space="preserve"> message: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063F8" w14:paraId="6F9A2C3A" w14:textId="77777777" w:rsidTr="007063F8">
        <w:tc>
          <w:tcPr>
            <w:tcW w:w="9631" w:type="dxa"/>
          </w:tcPr>
          <w:p w14:paraId="089F9B38" w14:textId="0ECD609E" w:rsidR="007063F8" w:rsidRPr="00FF083F" w:rsidRDefault="007063F8" w:rsidP="007063F8">
            <w:pPr>
              <w:pStyle w:val="PL"/>
              <w:shd w:val="clear" w:color="auto" w:fill="E6E6E6"/>
            </w:pPr>
            <w:r w:rsidRPr="00FF083F">
              <w:tab/>
            </w:r>
            <w:r w:rsidRPr="00FF083F">
              <w:tab/>
              <w:t>measConfigAppLayer-r15</w:t>
            </w:r>
            <w:r w:rsidRPr="00FF083F">
              <w:tab/>
            </w:r>
            <w:r w:rsidRPr="00FF083F">
              <w:tab/>
              <w:t>CHOICE{</w:t>
            </w:r>
          </w:p>
          <w:p w14:paraId="6E12676B" w14:textId="77777777" w:rsidR="007063F8" w:rsidRPr="00FF083F" w:rsidRDefault="007063F8" w:rsidP="007063F8">
            <w:pPr>
              <w:pStyle w:val="PL"/>
              <w:shd w:val="clear" w:color="auto" w:fill="E6E6E6"/>
            </w:pPr>
            <w:r w:rsidRPr="00FF083F">
              <w:tab/>
            </w:r>
            <w:r w:rsidRPr="00FF083F">
              <w:tab/>
            </w:r>
            <w:r w:rsidRPr="00FF083F">
              <w:tab/>
              <w:t>release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NULL,</w:t>
            </w:r>
          </w:p>
          <w:p w14:paraId="531656ED" w14:textId="77777777" w:rsidR="007063F8" w:rsidRPr="00FF083F" w:rsidRDefault="007063F8" w:rsidP="007063F8">
            <w:pPr>
              <w:pStyle w:val="PL"/>
              <w:shd w:val="clear" w:color="auto" w:fill="E6E6E6"/>
            </w:pPr>
            <w:r w:rsidRPr="00FF083F">
              <w:tab/>
            </w:r>
            <w:r w:rsidRPr="00FF083F">
              <w:tab/>
            </w:r>
            <w:r w:rsidRPr="00FF083F">
              <w:tab/>
              <w:t>setup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SEQUENCE{</w:t>
            </w:r>
          </w:p>
          <w:p w14:paraId="1B11A109" w14:textId="77777777" w:rsidR="007063F8" w:rsidRPr="00FF083F" w:rsidRDefault="007063F8" w:rsidP="007063F8">
            <w:pPr>
              <w:pStyle w:val="PL"/>
              <w:shd w:val="clear" w:color="auto" w:fill="E6E6E6"/>
            </w:pP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5B7511">
              <w:rPr>
                <w:highlight w:val="yellow"/>
              </w:rPr>
              <w:t>measConfigAppLayerContainer-r15</w:t>
            </w:r>
            <w:r w:rsidRPr="005B7511">
              <w:rPr>
                <w:highlight w:val="yellow"/>
              </w:rPr>
              <w:tab/>
            </w:r>
            <w:r w:rsidRPr="005B7511">
              <w:rPr>
                <w:highlight w:val="yellow"/>
              </w:rPr>
              <w:tab/>
              <w:t>OCTET STRING (SIZE(1..1000)),</w:t>
            </w:r>
          </w:p>
          <w:p w14:paraId="0E5B8F12" w14:textId="77777777" w:rsidR="007063F8" w:rsidRPr="00FF083F" w:rsidRDefault="007063F8" w:rsidP="007063F8">
            <w:pPr>
              <w:pStyle w:val="PL"/>
              <w:shd w:val="clear" w:color="auto" w:fill="E6E6E6"/>
            </w:pP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serviceType-r15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ENUMERATED {qoe, qoemtsi, spare6, spare5, spare4, spare3, spare2, spare1}</w:t>
            </w:r>
          </w:p>
          <w:p w14:paraId="698C4CE0" w14:textId="77777777" w:rsidR="007063F8" w:rsidRPr="00FF083F" w:rsidRDefault="007063F8" w:rsidP="007063F8">
            <w:pPr>
              <w:pStyle w:val="PL"/>
              <w:shd w:val="clear" w:color="auto" w:fill="E6E6E6"/>
            </w:pPr>
            <w:r w:rsidRPr="00FF083F">
              <w:tab/>
            </w:r>
            <w:r w:rsidRPr="00FF083F">
              <w:tab/>
            </w:r>
            <w:r w:rsidRPr="00FF083F">
              <w:tab/>
              <w:t>}</w:t>
            </w:r>
          </w:p>
          <w:p w14:paraId="1FA3F27B" w14:textId="14714D30" w:rsidR="007063F8" w:rsidRDefault="007063F8" w:rsidP="007063F8">
            <w:pPr>
              <w:pStyle w:val="PL"/>
              <w:shd w:val="clear" w:color="auto" w:fill="E6E6E6"/>
            </w:pPr>
            <w:r w:rsidRPr="00FF083F">
              <w:tab/>
            </w:r>
            <w:r w:rsidRPr="00FF083F">
              <w:tab/>
              <w:t>}</w:t>
            </w:r>
            <w:r w:rsidRPr="00FF083F">
              <w:tab/>
              <w:t>OPTIONAL,</w:t>
            </w:r>
            <w:r w:rsidRPr="00FF083F">
              <w:tab/>
              <w:t>-- Need ON</w:t>
            </w:r>
            <w:r w:rsidRPr="00FF083F">
              <w:tab/>
            </w:r>
          </w:p>
        </w:tc>
      </w:tr>
    </w:tbl>
    <w:p w14:paraId="3331DFFE" w14:textId="77777777" w:rsidR="007063F8" w:rsidRDefault="007063F8" w:rsidP="00ED1506"/>
    <w:p w14:paraId="4F547731" w14:textId="77777777" w:rsidR="00A209D6" w:rsidRPr="006E13D1" w:rsidRDefault="00A209D6" w:rsidP="00A209D6"/>
    <w:p w14:paraId="766D6D29" w14:textId="103DF11B" w:rsidR="00A209D6" w:rsidRPr="006E13D1" w:rsidRDefault="00A209D6" w:rsidP="00A209D6">
      <w:pPr>
        <w:pStyle w:val="Heading1"/>
      </w:pPr>
      <w:r w:rsidRPr="006E13D1">
        <w:lastRenderedPageBreak/>
        <w:t>3</w:t>
      </w:r>
      <w:r w:rsidRPr="006E13D1">
        <w:tab/>
      </w:r>
      <w:r w:rsidR="00ED1506">
        <w:t>Requirements</w:t>
      </w:r>
    </w:p>
    <w:p w14:paraId="3DEA333E" w14:textId="10746983" w:rsidR="00871BE4" w:rsidRDefault="00871BE4" w:rsidP="00871BE4">
      <w:pPr>
        <w:pStyle w:val="Heading2"/>
      </w:pPr>
      <w:r w:rsidRPr="006E13D1">
        <w:t>3.1</w:t>
      </w:r>
      <w:r w:rsidRPr="006E13D1">
        <w:tab/>
      </w:r>
      <w:r>
        <w:t>General principles</w:t>
      </w:r>
    </w:p>
    <w:p w14:paraId="5D00909E" w14:textId="4301095C" w:rsidR="00871BE4" w:rsidRDefault="00871BE4" w:rsidP="00871BE4">
      <w:r>
        <w:t>We think that the general principle for QMC (if agreed in NR) is that it should not affect the normal operation, of it does, it should be marginal.</w:t>
      </w:r>
    </w:p>
    <w:p w14:paraId="19D0E44B" w14:textId="3C83C3DC" w:rsidR="00871BE4" w:rsidRDefault="00871BE4" w:rsidP="00871BE4">
      <w:r w:rsidRPr="00575AA3">
        <w:rPr>
          <w:b/>
          <w:bCs/>
        </w:rPr>
        <w:t>Proposal 1:</w:t>
      </w:r>
      <w:r>
        <w:t xml:space="preserve"> QMC in NR (if agrees) should affect only marginally the operation</w:t>
      </w:r>
      <w:r w:rsidR="00C418CC">
        <w:t>s</w:t>
      </w:r>
      <w:r>
        <w:t>.</w:t>
      </w:r>
    </w:p>
    <w:p w14:paraId="0FB6D1AC" w14:textId="0B458A57" w:rsidR="00D075FD" w:rsidRDefault="00D075FD" w:rsidP="00871BE4">
      <w:proofErr w:type="gramStart"/>
      <w:r>
        <w:t>Also</w:t>
      </w:r>
      <w:proofErr w:type="gramEnd"/>
      <w:r>
        <w:t xml:space="preserve"> </w:t>
      </w:r>
      <w:r w:rsidR="008C6567">
        <w:t>in order to avoid any unwanted consequences, we think that the network should be in control of the QMC.</w:t>
      </w:r>
    </w:p>
    <w:p w14:paraId="53C5A06C" w14:textId="55D2F3FE" w:rsidR="008C6567" w:rsidRDefault="008C6567" w:rsidP="008C6567">
      <w:r w:rsidRPr="00575AA3">
        <w:rPr>
          <w:b/>
          <w:bCs/>
        </w:rPr>
        <w:t>Proposal 2:</w:t>
      </w:r>
      <w:r>
        <w:t xml:space="preserve"> The network should be in control of the QMC.</w:t>
      </w:r>
    </w:p>
    <w:p w14:paraId="691754C3" w14:textId="0D342D39" w:rsidR="00871BE4" w:rsidRPr="00871BE4" w:rsidRDefault="00871BE4" w:rsidP="00871BE4">
      <w:r>
        <w:t xml:space="preserve">We decline hereafter </w:t>
      </w:r>
      <w:r w:rsidR="00D075FD">
        <w:t>the consequences of these principles</w:t>
      </w:r>
    </w:p>
    <w:p w14:paraId="5F01C058" w14:textId="45D5AD6E" w:rsidR="00A209D6" w:rsidRPr="006E13D1" w:rsidRDefault="00A209D6" w:rsidP="00A209D6">
      <w:pPr>
        <w:pStyle w:val="Heading2"/>
      </w:pPr>
      <w:r w:rsidRPr="006E13D1">
        <w:t>3.</w:t>
      </w:r>
      <w:r w:rsidR="00731364">
        <w:t>2</w:t>
      </w:r>
      <w:r w:rsidRPr="006E13D1">
        <w:tab/>
      </w:r>
      <w:r w:rsidR="002800A5">
        <w:t>RRC States</w:t>
      </w:r>
      <w:r w:rsidR="00871BE4">
        <w:t xml:space="preserve"> </w:t>
      </w:r>
      <w:r w:rsidRPr="006E13D1">
        <w:t xml:space="preserve"> </w:t>
      </w:r>
    </w:p>
    <w:p w14:paraId="7C5CB89B" w14:textId="6739E1BA" w:rsidR="00871BE4" w:rsidRDefault="00871BE4" w:rsidP="00A209D6">
      <w:r>
        <w:t xml:space="preserve">We </w:t>
      </w:r>
      <w:r w:rsidR="008C6567">
        <w:t>think that the QMC data should be sent by the UE to the network when there is already a</w:t>
      </w:r>
      <w:r w:rsidR="00B218CB">
        <w:t>n</w:t>
      </w:r>
      <w:r w:rsidR="008C6567">
        <w:t xml:space="preserve"> </w:t>
      </w:r>
      <w:r w:rsidR="00B218CB">
        <w:t xml:space="preserve">active </w:t>
      </w:r>
      <w:r w:rsidR="008C6567">
        <w:t xml:space="preserve">RRC </w:t>
      </w:r>
      <w:r w:rsidR="00B218CB">
        <w:t>connection between the network and the UE</w:t>
      </w:r>
    </w:p>
    <w:p w14:paraId="231A11F6" w14:textId="1148280E" w:rsidR="00ED1506" w:rsidRDefault="00B218CB" w:rsidP="00A209D6">
      <w:r w:rsidRPr="00575AA3">
        <w:rPr>
          <w:b/>
          <w:bCs/>
        </w:rPr>
        <w:t>Proposal 3</w:t>
      </w:r>
      <w:r>
        <w:t xml:space="preserve">: The transmission of </w:t>
      </w:r>
      <w:proofErr w:type="spellStart"/>
      <w:r>
        <w:t>QoE</w:t>
      </w:r>
      <w:proofErr w:type="spellEnd"/>
      <w:r>
        <w:t xml:space="preserve"> report are done in RRC CONNECTED mode.</w:t>
      </w:r>
    </w:p>
    <w:p w14:paraId="18354CB2" w14:textId="25D0112C" w:rsidR="00B218CB" w:rsidRDefault="00B218CB" w:rsidP="00A209D6">
      <w:r>
        <w:t xml:space="preserve">In order to not </w:t>
      </w:r>
      <w:r w:rsidR="00CF719B">
        <w:t>interfere</w:t>
      </w:r>
      <w:r>
        <w:t xml:space="preserve"> too much with the UE battery optimization, we also think that the </w:t>
      </w:r>
      <w:r w:rsidR="00CF719B">
        <w:t>transmission</w:t>
      </w:r>
      <w:r>
        <w:t xml:space="preserve"> of </w:t>
      </w:r>
      <w:proofErr w:type="spellStart"/>
      <w:r>
        <w:t>QoE</w:t>
      </w:r>
      <w:proofErr w:type="spellEnd"/>
      <w:r>
        <w:t xml:space="preserve"> report should not trigger a change of UE state / mode, for example a </w:t>
      </w:r>
      <w:r w:rsidR="00CF719B">
        <w:t>transition</w:t>
      </w:r>
      <w:r>
        <w:t xml:space="preserve"> from Idle mode to RRC CONNECTED o</w:t>
      </w:r>
      <w:r w:rsidR="00D21B3C">
        <w:t>r RRC INACTIVE to RRC CONNECTED</w:t>
      </w:r>
    </w:p>
    <w:p w14:paraId="7AC4EF56" w14:textId="1A316F17" w:rsidR="00D21B3C" w:rsidRDefault="00D21B3C" w:rsidP="00D21B3C">
      <w:r>
        <w:rPr>
          <w:b/>
        </w:rPr>
        <w:t xml:space="preserve">Proposal </w:t>
      </w:r>
      <w:r w:rsidR="00575AA3">
        <w:rPr>
          <w:b/>
        </w:rPr>
        <w:t>4</w:t>
      </w:r>
      <w:r w:rsidRPr="00B84DB2">
        <w:rPr>
          <w:b/>
        </w:rPr>
        <w:t>:</w:t>
      </w:r>
      <w:r>
        <w:t xml:space="preserve"> The reporting of </w:t>
      </w:r>
      <w:proofErr w:type="spellStart"/>
      <w:r>
        <w:t>QoE</w:t>
      </w:r>
      <w:proofErr w:type="spellEnd"/>
      <w:r>
        <w:t xml:space="preserve"> information shall not trigger a UE to enter RRC connected mode from Idle / Inactive</w:t>
      </w:r>
    </w:p>
    <w:p w14:paraId="08C1513C" w14:textId="047B2F05" w:rsidR="00731364" w:rsidRPr="00731364" w:rsidRDefault="00731364" w:rsidP="00731364">
      <w:pPr>
        <w:rPr>
          <w:bCs/>
        </w:rPr>
      </w:pPr>
      <w:proofErr w:type="gramStart"/>
      <w:r w:rsidRPr="00731364">
        <w:rPr>
          <w:bCs/>
        </w:rPr>
        <w:t>Also</w:t>
      </w:r>
      <w:proofErr w:type="gramEnd"/>
      <w:r w:rsidRPr="00731364">
        <w:rPr>
          <w:bCs/>
        </w:rPr>
        <w:t xml:space="preserve"> we think that </w:t>
      </w:r>
      <w:proofErr w:type="spellStart"/>
      <w:r w:rsidRPr="00731364">
        <w:rPr>
          <w:bCs/>
        </w:rPr>
        <w:t>QoE</w:t>
      </w:r>
      <w:proofErr w:type="spellEnd"/>
      <w:r w:rsidRPr="00731364">
        <w:rPr>
          <w:bCs/>
        </w:rPr>
        <w:t xml:space="preserve"> report should be transmitted when there is already an active communication with the network</w:t>
      </w:r>
    </w:p>
    <w:p w14:paraId="10ED9103" w14:textId="38ACB9A2" w:rsidR="00731364" w:rsidRPr="00A71F04" w:rsidRDefault="00731364" w:rsidP="00731364">
      <w:pPr>
        <w:rPr>
          <w:bCs/>
        </w:rPr>
      </w:pPr>
      <w:r>
        <w:rPr>
          <w:b/>
        </w:rPr>
        <w:t xml:space="preserve">Proposal </w:t>
      </w:r>
      <w:r w:rsidR="00575AA3">
        <w:rPr>
          <w:b/>
        </w:rPr>
        <w:t>5</w:t>
      </w:r>
      <w:r>
        <w:rPr>
          <w:b/>
        </w:rPr>
        <w:t xml:space="preserve">: </w:t>
      </w:r>
      <w:r w:rsidRPr="00A71F04">
        <w:rPr>
          <w:bCs/>
        </w:rPr>
        <w:t xml:space="preserve">the transmission of </w:t>
      </w:r>
      <w:proofErr w:type="spellStart"/>
      <w:r w:rsidRPr="00A71F04">
        <w:rPr>
          <w:bCs/>
        </w:rPr>
        <w:t>QoE</w:t>
      </w:r>
      <w:proofErr w:type="spellEnd"/>
      <w:r w:rsidRPr="00A71F04">
        <w:rPr>
          <w:bCs/>
        </w:rPr>
        <w:t xml:space="preserve"> report shall not trigger RACH </w:t>
      </w:r>
      <w:r>
        <w:rPr>
          <w:bCs/>
        </w:rPr>
        <w:t xml:space="preserve">process </w:t>
      </w:r>
      <w:r w:rsidRPr="00A71F04">
        <w:rPr>
          <w:bCs/>
        </w:rPr>
        <w:t>for Grant request</w:t>
      </w:r>
      <w:r>
        <w:rPr>
          <w:bCs/>
        </w:rPr>
        <w:t xml:space="preserve"> by UE</w:t>
      </w:r>
    </w:p>
    <w:p w14:paraId="60394A8B" w14:textId="77777777" w:rsidR="00731364" w:rsidRDefault="00731364" w:rsidP="00D21B3C"/>
    <w:p w14:paraId="6029F36B" w14:textId="77DE00EB" w:rsidR="00957EF4" w:rsidRPr="006E13D1" w:rsidRDefault="00957EF4" w:rsidP="00957EF4">
      <w:pPr>
        <w:pStyle w:val="Heading2"/>
      </w:pPr>
      <w:r w:rsidRPr="006E13D1">
        <w:t>3.</w:t>
      </w:r>
      <w:r w:rsidR="00731364">
        <w:t>3</w:t>
      </w:r>
      <w:r w:rsidRPr="006E13D1">
        <w:tab/>
      </w:r>
      <w:r>
        <w:t xml:space="preserve">Size of report </w:t>
      </w:r>
      <w:r w:rsidRPr="006E13D1">
        <w:t xml:space="preserve"> </w:t>
      </w:r>
    </w:p>
    <w:p w14:paraId="4A7970F3" w14:textId="332C2DFE" w:rsidR="00D21B3C" w:rsidRDefault="00CF719B" w:rsidP="00A209D6">
      <w:r>
        <w:t xml:space="preserve">The </w:t>
      </w:r>
      <w:proofErr w:type="spellStart"/>
      <w:r>
        <w:t>QoE</w:t>
      </w:r>
      <w:proofErr w:type="spellEnd"/>
      <w:r>
        <w:t xml:space="preserve"> report are produced by upper layer and,</w:t>
      </w:r>
      <w:r w:rsidR="00ED5051">
        <w:t xml:space="preserve"> </w:t>
      </w:r>
      <w:r>
        <w:t xml:space="preserve">in LTE, are transported transparently by RRC sublayer </w:t>
      </w:r>
      <w:r w:rsidR="00ED5051">
        <w:t>on SRB4.</w:t>
      </w:r>
      <w:r w:rsidR="002D3A96">
        <w:t xml:space="preserve"> We note that the message size can be up to 8kBytes. If the message is transmitted often this could create some additional </w:t>
      </w:r>
      <w:r w:rsidR="00731364">
        <w:t xml:space="preserve">traffic in the network and the impact could be </w:t>
      </w:r>
      <w:proofErr w:type="spellStart"/>
      <w:r w:rsidR="00731364">
        <w:t>non negligible</w:t>
      </w:r>
      <w:proofErr w:type="spellEnd"/>
      <w:r w:rsidR="00731364">
        <w:t>.</w:t>
      </w:r>
    </w:p>
    <w:p w14:paraId="687870DA" w14:textId="210BFD3B" w:rsidR="00731364" w:rsidRPr="00A71F04" w:rsidRDefault="00731364" w:rsidP="00731364">
      <w:pPr>
        <w:rPr>
          <w:bCs/>
        </w:rPr>
      </w:pPr>
      <w:r>
        <w:rPr>
          <w:b/>
        </w:rPr>
        <w:t xml:space="preserve">Observation </w:t>
      </w:r>
      <w:r w:rsidR="000A2A93">
        <w:rPr>
          <w:b/>
        </w:rPr>
        <w:t>2</w:t>
      </w:r>
      <w:r>
        <w:rPr>
          <w:b/>
        </w:rPr>
        <w:t xml:space="preserve">: </w:t>
      </w:r>
      <w:r w:rsidRPr="00731364">
        <w:rPr>
          <w:bCs/>
        </w:rPr>
        <w:t>In LTE, RRC Layer is not aware and n</w:t>
      </w:r>
      <w:r w:rsidRPr="00A71F04">
        <w:rPr>
          <w:bCs/>
        </w:rPr>
        <w:t xml:space="preserve">ot in control of the amount of the data sent for </w:t>
      </w:r>
      <w:proofErr w:type="spellStart"/>
      <w:r w:rsidRPr="00A71F04">
        <w:rPr>
          <w:bCs/>
        </w:rPr>
        <w:t>QoE</w:t>
      </w:r>
      <w:proofErr w:type="spellEnd"/>
      <w:r w:rsidRPr="00A71F04">
        <w:rPr>
          <w:bCs/>
        </w:rPr>
        <w:t xml:space="preserve"> Report</w:t>
      </w:r>
    </w:p>
    <w:p w14:paraId="70E39D98" w14:textId="6CBE018C" w:rsidR="00731364" w:rsidRDefault="00731364" w:rsidP="00A209D6">
      <w:proofErr w:type="gramStart"/>
      <w:r>
        <w:t>This is why</w:t>
      </w:r>
      <w:proofErr w:type="gramEnd"/>
      <w:r>
        <w:t xml:space="preserve"> we propose that in NR, if QMC is agreed, the size and the frequency of the report should be controlled by the network.</w:t>
      </w:r>
    </w:p>
    <w:p w14:paraId="12C7F069" w14:textId="63FE764E" w:rsidR="00731364" w:rsidRDefault="00731364" w:rsidP="00731364">
      <w:r>
        <w:rPr>
          <w:b/>
        </w:rPr>
        <w:t xml:space="preserve">Proposal </w:t>
      </w:r>
      <w:r w:rsidR="00575AA3">
        <w:rPr>
          <w:b/>
        </w:rPr>
        <w:t>6</w:t>
      </w:r>
      <w:r>
        <w:rPr>
          <w:b/>
        </w:rPr>
        <w:t xml:space="preserve">: </w:t>
      </w:r>
      <w:r>
        <w:t>the size and the frequency of the report should be controlled by the network.</w:t>
      </w:r>
    </w:p>
    <w:p w14:paraId="53DBF4FC" w14:textId="316CE534" w:rsidR="00D033B1" w:rsidRDefault="00D033B1" w:rsidP="00A209D6">
      <w:r w:rsidRPr="00A71F04">
        <w:rPr>
          <w:b/>
          <w:bCs/>
        </w:rPr>
        <w:t xml:space="preserve">Proposal </w:t>
      </w:r>
      <w:r w:rsidR="008C14F6">
        <w:rPr>
          <w:b/>
          <w:bCs/>
        </w:rPr>
        <w:t>7</w:t>
      </w:r>
      <w:r w:rsidRPr="00A71F04">
        <w:rPr>
          <w:b/>
          <w:bCs/>
        </w:rPr>
        <w:t>:</w:t>
      </w:r>
      <w:r>
        <w:t xml:space="preserve"> </w:t>
      </w:r>
      <w:r w:rsidR="00B60D98">
        <w:t xml:space="preserve">RAN2 should investigate if the reporting if </w:t>
      </w:r>
      <w:proofErr w:type="spellStart"/>
      <w:r w:rsidR="00B60D98">
        <w:t>QoE</w:t>
      </w:r>
      <w:proofErr w:type="spellEnd"/>
      <w:r w:rsidR="00B60D98">
        <w:t xml:space="preserve"> information is pull based or pushed based.</w:t>
      </w:r>
    </w:p>
    <w:p w14:paraId="5B872DC6" w14:textId="77777777" w:rsidR="00B60D98" w:rsidRDefault="00B60D98" w:rsidP="00A209D6"/>
    <w:p w14:paraId="7BB2347E" w14:textId="25026C77" w:rsidR="00957EF4" w:rsidRDefault="00957EF4" w:rsidP="00957EF4">
      <w:pPr>
        <w:pStyle w:val="Heading2"/>
      </w:pPr>
      <w:r w:rsidRPr="006E13D1">
        <w:t>3.</w:t>
      </w:r>
      <w:r w:rsidR="00731364">
        <w:t>4</w:t>
      </w:r>
      <w:r w:rsidRPr="006E13D1">
        <w:tab/>
      </w:r>
      <w:r>
        <w:t>Configuration</w:t>
      </w:r>
    </w:p>
    <w:p w14:paraId="599ACEED" w14:textId="64FD6D14" w:rsidR="00B047B3" w:rsidRDefault="00B047B3" w:rsidP="00B047B3">
      <w:r>
        <w:t xml:space="preserve">As for LTE, if agreed in NR, the Network should </w:t>
      </w:r>
      <w:proofErr w:type="gramStart"/>
      <w:r>
        <w:t>be in charge of</w:t>
      </w:r>
      <w:proofErr w:type="gramEnd"/>
      <w:r>
        <w:t xml:space="preserve"> the configura</w:t>
      </w:r>
      <w:r w:rsidR="008E10D9">
        <w:t>tion of QMC and should be able to de-activate it.</w:t>
      </w:r>
    </w:p>
    <w:p w14:paraId="3B1ABFD9" w14:textId="114090B8" w:rsidR="008E10D9" w:rsidRDefault="008E10D9" w:rsidP="008E10D9">
      <w:r>
        <w:rPr>
          <w:b/>
        </w:rPr>
        <w:t xml:space="preserve">Proposal </w:t>
      </w:r>
      <w:r w:rsidR="008C14F6">
        <w:rPr>
          <w:b/>
        </w:rPr>
        <w:t>8</w:t>
      </w:r>
      <w:r w:rsidRPr="00B84DB2">
        <w:rPr>
          <w:b/>
        </w:rPr>
        <w:t>:</w:t>
      </w:r>
      <w:r>
        <w:t xml:space="preserve"> Network should </w:t>
      </w:r>
      <w:proofErr w:type="gramStart"/>
      <w:r>
        <w:t>be in charge of</w:t>
      </w:r>
      <w:proofErr w:type="gramEnd"/>
      <w:r>
        <w:t xml:space="preserve"> the configuration of QMC and should be able to de-activate it.</w:t>
      </w:r>
    </w:p>
    <w:p w14:paraId="694E78EC" w14:textId="77777777" w:rsidR="008E10D9" w:rsidRPr="00B047B3" w:rsidRDefault="008E10D9" w:rsidP="00B047B3"/>
    <w:p w14:paraId="2095B1DA" w14:textId="6C2BAD3D" w:rsidR="00CF719B" w:rsidRPr="006E13D1" w:rsidRDefault="00CF719B" w:rsidP="00CF719B">
      <w:pPr>
        <w:pStyle w:val="Heading2"/>
      </w:pPr>
      <w:r w:rsidRPr="006E13D1">
        <w:lastRenderedPageBreak/>
        <w:t>3.</w:t>
      </w:r>
      <w:r w:rsidR="00731364">
        <w:t>5</w:t>
      </w:r>
      <w:r w:rsidRPr="006E13D1">
        <w:tab/>
      </w:r>
      <w:r>
        <w:t>New Signalling Radio Bearer</w:t>
      </w:r>
    </w:p>
    <w:p w14:paraId="33E89133" w14:textId="69D26BCF" w:rsidR="00B047B3" w:rsidRDefault="00CF719B" w:rsidP="00A209D6">
      <w:r>
        <w:t xml:space="preserve">In LTE, the introduction of QMC leaded to the addition of a new Radio Bearer (SRB4) (see </w:t>
      </w:r>
      <w:hyperlink r:id="rId21" w:history="1">
        <w:r w:rsidRPr="00CF719B">
          <w:rPr>
            <w:rStyle w:val="Hyperlink"/>
          </w:rPr>
          <w:t>R2-1812979</w:t>
        </w:r>
      </w:hyperlink>
      <w:r>
        <w:t xml:space="preserve">). </w:t>
      </w:r>
      <w:r w:rsidR="00B047B3">
        <w:t>It is defined in TS 36.331: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047B3" w14:paraId="62B94946" w14:textId="77777777" w:rsidTr="00B047B3">
        <w:tc>
          <w:tcPr>
            <w:tcW w:w="9631" w:type="dxa"/>
          </w:tcPr>
          <w:p w14:paraId="413D2B77" w14:textId="6A38C153" w:rsidR="00B047B3" w:rsidRDefault="00B047B3" w:rsidP="00B047B3">
            <w:pPr>
              <w:keepNext/>
              <w:keepLines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  <w:r w:rsidRPr="00B047B3">
              <w:rPr>
                <w:lang w:eastAsia="ja-JP"/>
              </w:rPr>
              <w:t>-</w:t>
            </w:r>
            <w:r w:rsidRPr="00B047B3">
              <w:rPr>
                <w:lang w:eastAsia="ja-JP"/>
              </w:rPr>
              <w:tab/>
              <w:t>SRB4 is for RRC messages which include application layer measurement reporting information, all using DCCH logical channel. SRB4 can only be configured by E-UTRAN after security activation. SRB4 is not applicable for NB-IoT.</w:t>
            </w:r>
          </w:p>
        </w:tc>
      </w:tr>
    </w:tbl>
    <w:p w14:paraId="1D35A5DC" w14:textId="77777777" w:rsidR="00B047B3" w:rsidRDefault="00B047B3" w:rsidP="00A209D6"/>
    <w:p w14:paraId="45BA6F1D" w14:textId="73488DA3" w:rsidR="00D033B1" w:rsidRDefault="00CF719B" w:rsidP="00A209D6">
      <w:r>
        <w:t>The changes that it makes to NR RRC would not be trivial</w:t>
      </w:r>
      <w:r w:rsidR="00B047B3">
        <w:t xml:space="preserve"> and raises some questions. Among them is the case of Dual Connectivity: should a second dedicated SBR for QMC for SN?</w:t>
      </w:r>
    </w:p>
    <w:p w14:paraId="647831BD" w14:textId="1BA09CA0" w:rsidR="00CF719B" w:rsidRPr="00CF719B" w:rsidRDefault="00CF719B" w:rsidP="00A209D6">
      <w:pPr>
        <w:rPr>
          <w:b/>
          <w:bCs/>
        </w:rPr>
      </w:pPr>
      <w:r w:rsidRPr="00CF719B">
        <w:rPr>
          <w:b/>
          <w:bCs/>
        </w:rPr>
        <w:t>Proposal</w:t>
      </w:r>
      <w:r w:rsidR="00731364">
        <w:rPr>
          <w:b/>
          <w:bCs/>
        </w:rPr>
        <w:t xml:space="preserve"> </w:t>
      </w:r>
      <w:r w:rsidR="008C14F6">
        <w:rPr>
          <w:b/>
          <w:bCs/>
        </w:rPr>
        <w:t>9</w:t>
      </w:r>
      <w:r w:rsidRPr="00CF719B">
        <w:rPr>
          <w:b/>
          <w:bCs/>
        </w:rPr>
        <w:t xml:space="preserve">: </w:t>
      </w:r>
      <w:r w:rsidRPr="00731364">
        <w:t>RAN2 should consider if the addition of a new Signalling Radio Bearer is needed for the introduction of QMC.</w:t>
      </w:r>
    </w:p>
    <w:p w14:paraId="64E71BDA" w14:textId="2387E4AA" w:rsidR="002800A5" w:rsidRPr="006E13D1" w:rsidRDefault="002800A5" w:rsidP="002800A5">
      <w:pPr>
        <w:pStyle w:val="Heading2"/>
      </w:pPr>
      <w:r w:rsidRPr="006E13D1">
        <w:t>3.</w:t>
      </w:r>
      <w:r w:rsidR="00731364">
        <w:t>6</w:t>
      </w:r>
      <w:r w:rsidRPr="006E13D1">
        <w:tab/>
      </w:r>
      <w:r>
        <w:t>Architecture</w:t>
      </w:r>
      <w:r w:rsidR="00B40F46">
        <w:t xml:space="preserve"> </w:t>
      </w:r>
    </w:p>
    <w:p w14:paraId="0F4DAF22" w14:textId="416E9ABB" w:rsidR="002800A5" w:rsidRDefault="002800A5" w:rsidP="00A209D6">
      <w:r>
        <w:t>The proposed architecture for QMC has been proposed by TSG SA WG 4. It has been specified for LTE</w:t>
      </w:r>
      <w:r w:rsidR="00561928">
        <w:t xml:space="preserve">, while RAN2 agreed </w:t>
      </w:r>
      <w:r w:rsidR="00FA2AEA">
        <w:t xml:space="preserve">different </w:t>
      </w:r>
      <w:r w:rsidR="00561928">
        <w:t xml:space="preserve">concept </w:t>
      </w:r>
      <w:r w:rsidR="00FA2AEA">
        <w:t>according to what is</w:t>
      </w:r>
      <w:r w:rsidR="00561928">
        <w:t xml:space="preserve"> stated in 36.300: “</w:t>
      </w:r>
      <w:r w:rsidR="00561928" w:rsidRPr="004B555C">
        <w:t>The feature is activated by Trace Function from the MDT framework (see clause 19.2.1.17 and TS 37.320 [43]). Both signalling based and management based initiation cases are allowed.</w:t>
      </w:r>
      <w:proofErr w:type="gramStart"/>
      <w:r w:rsidR="00561928">
        <w:t xml:space="preserve">” </w:t>
      </w:r>
      <w:r>
        <w:t>.</w:t>
      </w:r>
      <w:proofErr w:type="gramEnd"/>
    </w:p>
    <w:p w14:paraId="4675EACC" w14:textId="1BEEAD3D" w:rsidR="002800A5" w:rsidRDefault="002800A5" w:rsidP="00A209D6">
      <w:proofErr w:type="gramStart"/>
      <w:r>
        <w:t>However</w:t>
      </w:r>
      <w:proofErr w:type="gramEnd"/>
      <w:r>
        <w:t xml:space="preserve"> for NR, we think that the relevance of the proposed architecture should be validated by SA2.</w:t>
      </w:r>
    </w:p>
    <w:p w14:paraId="4006EBC3" w14:textId="515E20CA" w:rsidR="00FA2AEA" w:rsidRDefault="00E76EC0" w:rsidP="00A209D6">
      <w:r w:rsidRPr="00CF719B" w:rsidDel="00E76EC0">
        <w:rPr>
          <w:b/>
          <w:bCs/>
        </w:rPr>
        <w:t xml:space="preserve"> </w:t>
      </w:r>
      <w:r w:rsidR="00FA2AEA" w:rsidRPr="00066A20">
        <w:rPr>
          <w:b/>
          <w:bCs/>
        </w:rPr>
        <w:t>Proposal 10</w:t>
      </w:r>
      <w:r w:rsidR="00FA2AEA" w:rsidRPr="002660C3">
        <w:t>: RAN2 should study MDT-based LTE solution</w:t>
      </w:r>
      <w:r w:rsidR="00066A20">
        <w:t xml:space="preserve"> </w:t>
      </w:r>
      <w:r w:rsidR="00FA2AEA" w:rsidRPr="002660C3">
        <w:t>for NR QMC and validate the architecture with SA groups (SA4, SA5)</w:t>
      </w:r>
      <w:r w:rsidR="00066A20">
        <w:t>.</w:t>
      </w:r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6C60FFDC" w14:textId="406E0B78" w:rsidR="00A209D6" w:rsidRDefault="008D64E2" w:rsidP="00A209D6">
      <w:r>
        <w:t>In this contribution we made the following proposals and observations</w:t>
      </w:r>
      <w:r w:rsidR="00D033B1">
        <w:t>:</w:t>
      </w:r>
    </w:p>
    <w:p w14:paraId="5480A745" w14:textId="4D7B14B3" w:rsidR="000A2A93" w:rsidRDefault="000A2A93" w:rsidP="000A2A93">
      <w:r w:rsidRPr="00535B2A">
        <w:rPr>
          <w:b/>
          <w:bCs/>
        </w:rPr>
        <w:t>Observation</w:t>
      </w:r>
      <w:r w:rsidR="00066A20">
        <w:rPr>
          <w:b/>
          <w:bCs/>
        </w:rPr>
        <w:t xml:space="preserve"> 1</w:t>
      </w:r>
      <w:r>
        <w:rPr>
          <w:b/>
          <w:bCs/>
        </w:rPr>
        <w:t xml:space="preserve">: </w:t>
      </w:r>
      <w:r>
        <w:t>The description of QMC in 36.300 does not reflect the specification of the feature</w:t>
      </w:r>
      <w:r w:rsidR="00066A20">
        <w:t>.</w:t>
      </w:r>
    </w:p>
    <w:p w14:paraId="7C7A9B53" w14:textId="77777777" w:rsidR="00066A20" w:rsidRPr="00A71F04" w:rsidRDefault="00066A20" w:rsidP="00066A20">
      <w:pPr>
        <w:rPr>
          <w:bCs/>
        </w:rPr>
      </w:pPr>
      <w:r>
        <w:rPr>
          <w:b/>
        </w:rPr>
        <w:t xml:space="preserve">Observation 2: </w:t>
      </w:r>
      <w:r w:rsidRPr="00731364">
        <w:rPr>
          <w:bCs/>
        </w:rPr>
        <w:t>In LTE, RRC Layer is not aware and n</w:t>
      </w:r>
      <w:r w:rsidRPr="00A71F04">
        <w:rPr>
          <w:bCs/>
        </w:rPr>
        <w:t xml:space="preserve">ot in control of the amount of the data sent for </w:t>
      </w:r>
      <w:proofErr w:type="spellStart"/>
      <w:r w:rsidRPr="00A71F04">
        <w:rPr>
          <w:bCs/>
        </w:rPr>
        <w:t>QoE</w:t>
      </w:r>
      <w:proofErr w:type="spellEnd"/>
      <w:r w:rsidRPr="00A71F04">
        <w:rPr>
          <w:bCs/>
        </w:rPr>
        <w:t xml:space="preserve"> Report</w:t>
      </w:r>
    </w:p>
    <w:p w14:paraId="5D09460F" w14:textId="77777777" w:rsidR="000A2A93" w:rsidRDefault="000A2A93" w:rsidP="000A2A93">
      <w:bookmarkStart w:id="11" w:name="_GoBack"/>
      <w:bookmarkEnd w:id="11"/>
      <w:r w:rsidRPr="00575AA3">
        <w:rPr>
          <w:b/>
          <w:bCs/>
        </w:rPr>
        <w:t>Proposal 1:</w:t>
      </w:r>
      <w:r>
        <w:t xml:space="preserve"> QMC in NR (if agrees) should affect only marginally the operations.</w:t>
      </w:r>
    </w:p>
    <w:p w14:paraId="4E5C5B3E" w14:textId="77777777" w:rsidR="000A2A93" w:rsidRDefault="000A2A93" w:rsidP="000A2A93">
      <w:r w:rsidRPr="00575AA3">
        <w:rPr>
          <w:b/>
          <w:bCs/>
        </w:rPr>
        <w:t>Proposal 2:</w:t>
      </w:r>
      <w:r>
        <w:t xml:space="preserve"> The network should be in control of the QMC.</w:t>
      </w:r>
    </w:p>
    <w:p w14:paraId="2315AEED" w14:textId="77777777" w:rsidR="000A2A93" w:rsidRDefault="000A2A93" w:rsidP="000A2A93">
      <w:r w:rsidRPr="00575AA3">
        <w:rPr>
          <w:b/>
          <w:bCs/>
        </w:rPr>
        <w:t>Proposal 3</w:t>
      </w:r>
      <w:r>
        <w:t xml:space="preserve">: The transmission of </w:t>
      </w:r>
      <w:proofErr w:type="spellStart"/>
      <w:r>
        <w:t>QoE</w:t>
      </w:r>
      <w:proofErr w:type="spellEnd"/>
      <w:r>
        <w:t xml:space="preserve"> report are done in RRC CONNECTED mode.</w:t>
      </w:r>
    </w:p>
    <w:p w14:paraId="0568D9C4" w14:textId="77777777" w:rsidR="000A2A93" w:rsidRDefault="000A2A93" w:rsidP="000A2A93">
      <w:r>
        <w:rPr>
          <w:b/>
        </w:rPr>
        <w:t>Proposal 4</w:t>
      </w:r>
      <w:r w:rsidRPr="00B84DB2">
        <w:rPr>
          <w:b/>
        </w:rPr>
        <w:t>:</w:t>
      </w:r>
      <w:r>
        <w:t xml:space="preserve"> The reporting of </w:t>
      </w:r>
      <w:proofErr w:type="spellStart"/>
      <w:r>
        <w:t>QoE</w:t>
      </w:r>
      <w:proofErr w:type="spellEnd"/>
      <w:r>
        <w:t xml:space="preserve"> information shall not trigger a UE to enter RRC connected mode from Idle / Inactive</w:t>
      </w:r>
    </w:p>
    <w:p w14:paraId="45721D97" w14:textId="77777777" w:rsidR="000A2A93" w:rsidRPr="00A71F04" w:rsidRDefault="000A2A93" w:rsidP="000A2A93">
      <w:pPr>
        <w:rPr>
          <w:bCs/>
        </w:rPr>
      </w:pPr>
      <w:r>
        <w:rPr>
          <w:b/>
        </w:rPr>
        <w:t xml:space="preserve">Proposal 5: </w:t>
      </w:r>
      <w:r w:rsidRPr="00A71F04">
        <w:rPr>
          <w:bCs/>
        </w:rPr>
        <w:t xml:space="preserve">the transmission of </w:t>
      </w:r>
      <w:proofErr w:type="spellStart"/>
      <w:r w:rsidRPr="00A71F04">
        <w:rPr>
          <w:bCs/>
        </w:rPr>
        <w:t>QoE</w:t>
      </w:r>
      <w:proofErr w:type="spellEnd"/>
      <w:r w:rsidRPr="00A71F04">
        <w:rPr>
          <w:bCs/>
        </w:rPr>
        <w:t xml:space="preserve"> report shall not trigger RACH </w:t>
      </w:r>
      <w:r>
        <w:rPr>
          <w:bCs/>
        </w:rPr>
        <w:t xml:space="preserve">process </w:t>
      </w:r>
      <w:r w:rsidRPr="00A71F04">
        <w:rPr>
          <w:bCs/>
        </w:rPr>
        <w:t>for Grant request</w:t>
      </w:r>
      <w:r>
        <w:rPr>
          <w:bCs/>
        </w:rPr>
        <w:t xml:space="preserve"> by UE</w:t>
      </w:r>
    </w:p>
    <w:p w14:paraId="7FB246D4" w14:textId="77777777" w:rsidR="000A2A93" w:rsidRDefault="000A2A93" w:rsidP="000A2A93">
      <w:r>
        <w:rPr>
          <w:b/>
        </w:rPr>
        <w:t xml:space="preserve">Proposal </w:t>
      </w:r>
      <w:proofErr w:type="gramStart"/>
      <w:r>
        <w:rPr>
          <w:b/>
        </w:rPr>
        <w:t>6 :</w:t>
      </w:r>
      <w:proofErr w:type="gramEnd"/>
      <w:r>
        <w:rPr>
          <w:b/>
        </w:rPr>
        <w:t xml:space="preserve"> </w:t>
      </w:r>
      <w:r>
        <w:t>the size and the frequency of the report should be controlled by the network.</w:t>
      </w:r>
    </w:p>
    <w:p w14:paraId="37B41A52" w14:textId="77777777" w:rsidR="000A2A93" w:rsidRDefault="000A2A93" w:rsidP="000A2A93">
      <w:r w:rsidRPr="00A71F04">
        <w:rPr>
          <w:b/>
          <w:bCs/>
        </w:rPr>
        <w:t xml:space="preserve">Proposal </w:t>
      </w:r>
      <w:r>
        <w:rPr>
          <w:b/>
          <w:bCs/>
        </w:rPr>
        <w:t>7</w:t>
      </w:r>
      <w:r w:rsidRPr="00A71F04">
        <w:rPr>
          <w:b/>
          <w:bCs/>
        </w:rPr>
        <w:t>:</w:t>
      </w:r>
      <w:r>
        <w:t xml:space="preserve"> RAN2 should investigate if the reporting if </w:t>
      </w:r>
      <w:proofErr w:type="spellStart"/>
      <w:r>
        <w:t>QoE</w:t>
      </w:r>
      <w:proofErr w:type="spellEnd"/>
      <w:r>
        <w:t xml:space="preserve"> information is pull based or pushed based.</w:t>
      </w:r>
    </w:p>
    <w:p w14:paraId="79A29690" w14:textId="77777777" w:rsidR="000A2A93" w:rsidRDefault="000A2A93" w:rsidP="000A2A93">
      <w:r>
        <w:rPr>
          <w:b/>
        </w:rPr>
        <w:t>Proposal 8</w:t>
      </w:r>
      <w:r w:rsidRPr="00B84DB2">
        <w:rPr>
          <w:b/>
        </w:rPr>
        <w:t>:</w:t>
      </w:r>
      <w:r>
        <w:t xml:space="preserve"> Network should </w:t>
      </w:r>
      <w:proofErr w:type="gramStart"/>
      <w:r>
        <w:t>be in charge of</w:t>
      </w:r>
      <w:proofErr w:type="gramEnd"/>
      <w:r>
        <w:t xml:space="preserve"> the configuration of QMC and should be able to de-activate it.</w:t>
      </w:r>
    </w:p>
    <w:p w14:paraId="1BDC05F5" w14:textId="77777777" w:rsidR="000A2A93" w:rsidRPr="00CF719B" w:rsidRDefault="000A2A93" w:rsidP="000A2A93">
      <w:pPr>
        <w:rPr>
          <w:b/>
          <w:bCs/>
        </w:rPr>
      </w:pPr>
      <w:r w:rsidRPr="00CF719B">
        <w:rPr>
          <w:b/>
          <w:bCs/>
        </w:rPr>
        <w:t>Proposal</w:t>
      </w:r>
      <w:r>
        <w:rPr>
          <w:b/>
          <w:bCs/>
        </w:rPr>
        <w:t xml:space="preserve"> 9</w:t>
      </w:r>
      <w:r w:rsidRPr="00CF719B">
        <w:rPr>
          <w:b/>
          <w:bCs/>
        </w:rPr>
        <w:t xml:space="preserve">: </w:t>
      </w:r>
      <w:r w:rsidRPr="00731364">
        <w:t>RAN2 should consider if the addition of a new Signalling Radio Bearer is needed for the introduction of QMC.</w:t>
      </w:r>
    </w:p>
    <w:p w14:paraId="543AB414" w14:textId="5CDE25D4" w:rsidR="000A2A93" w:rsidRDefault="000A2A93" w:rsidP="000A2A93">
      <w:r w:rsidRPr="00CF719B">
        <w:rPr>
          <w:b/>
          <w:bCs/>
        </w:rPr>
        <w:t>Proposal</w:t>
      </w:r>
      <w:r>
        <w:rPr>
          <w:b/>
          <w:bCs/>
        </w:rPr>
        <w:t xml:space="preserve"> 10</w:t>
      </w:r>
      <w:r w:rsidRPr="00CF719B">
        <w:rPr>
          <w:b/>
          <w:bCs/>
        </w:rPr>
        <w:t>:</w:t>
      </w:r>
      <w:r w:rsidR="00E76EC0">
        <w:rPr>
          <w:b/>
          <w:bCs/>
        </w:rPr>
        <w:t xml:space="preserve"> </w:t>
      </w:r>
      <w:r w:rsidR="00066A20" w:rsidRPr="002660C3">
        <w:t>RAN2 should study MDT-based LTE solution</w:t>
      </w:r>
      <w:r w:rsidR="00066A20">
        <w:t xml:space="preserve"> </w:t>
      </w:r>
      <w:r w:rsidR="00066A20" w:rsidRPr="002660C3">
        <w:t>for NR QMC and validate the architecture with SA groups (SA4, SA5)</w:t>
      </w:r>
      <w:r w:rsidR="00066A20">
        <w:t>.</w:t>
      </w:r>
    </w:p>
    <w:p w14:paraId="02FD8FC2" w14:textId="77777777" w:rsidR="000A2A93" w:rsidRPr="006E13D1" w:rsidRDefault="000A2A93" w:rsidP="00A209D6"/>
    <w:p w14:paraId="60449C3F" w14:textId="77777777" w:rsidR="00A209D6" w:rsidRPr="006E13D1" w:rsidRDefault="00A209D6" w:rsidP="00A209D6"/>
    <w:p w14:paraId="2EA9CB07" w14:textId="49F1B017" w:rsidR="00535B2A" w:rsidRPr="006E13D1" w:rsidRDefault="00535B2A" w:rsidP="00535B2A">
      <w:pPr>
        <w:pStyle w:val="Heading1"/>
      </w:pPr>
      <w:r>
        <w:lastRenderedPageBreak/>
        <w:t>Annex</w:t>
      </w:r>
      <w:r w:rsidRPr="006E13D1">
        <w:tab/>
      </w:r>
      <w:r>
        <w:t>Description of QMC in TS 36.300</w:t>
      </w:r>
    </w:p>
    <w:p w14:paraId="432B0A82" w14:textId="77777777" w:rsidR="00A209D6" w:rsidRDefault="00A209D6" w:rsidP="00A209D6"/>
    <w:p w14:paraId="1C64FE1B" w14:textId="77777777" w:rsidR="00535B2A" w:rsidRPr="004B555C" w:rsidRDefault="00535B2A" w:rsidP="00535B2A">
      <w:pPr>
        <w:pStyle w:val="Heading2"/>
      </w:pPr>
      <w:bookmarkStart w:id="12" w:name="_Toc20403379"/>
      <w:bookmarkStart w:id="13" w:name="_Toc29372885"/>
      <w:bookmarkStart w:id="14" w:name="_Toc37760849"/>
      <w:bookmarkStart w:id="15" w:name="_Toc46499089"/>
      <w:bookmarkStart w:id="16" w:name="_Toc52491402"/>
      <w:r w:rsidRPr="004B555C">
        <w:t>23.16</w:t>
      </w:r>
      <w:r w:rsidRPr="004B555C">
        <w:tab/>
        <w:t>Application Layer Measurement Collection</w:t>
      </w:r>
      <w:bookmarkEnd w:id="12"/>
      <w:bookmarkEnd w:id="13"/>
      <w:bookmarkEnd w:id="14"/>
      <w:bookmarkEnd w:id="15"/>
      <w:bookmarkEnd w:id="16"/>
    </w:p>
    <w:p w14:paraId="697525E0" w14:textId="77777777" w:rsidR="00535B2A" w:rsidRPr="004B555C" w:rsidRDefault="00535B2A" w:rsidP="00535B2A">
      <w:pPr>
        <w:jc w:val="both"/>
      </w:pPr>
      <w:r w:rsidRPr="004B555C">
        <w:t xml:space="preserve">This function enables collection of application layer measurements from the UE. The supported service types are </w:t>
      </w:r>
      <w:proofErr w:type="spellStart"/>
      <w:r w:rsidRPr="004B555C">
        <w:t>QoE</w:t>
      </w:r>
      <w:proofErr w:type="spellEnd"/>
      <w:r w:rsidRPr="004B555C">
        <w:t xml:space="preserve"> Measurement Collection for streaming services and </w:t>
      </w:r>
      <w:proofErr w:type="spellStart"/>
      <w:r w:rsidRPr="004B555C">
        <w:t>QoE</w:t>
      </w:r>
      <w:proofErr w:type="spellEnd"/>
      <w:r w:rsidRPr="004B555C">
        <w:t xml:space="preserve"> Measurement Collection for MTSI services. The feature is activated by Trace Function from the MDT framework (see clause 19.2.1.17 and TS 37.320 [43]). Both signalling based and </w:t>
      </w:r>
      <w:proofErr w:type="gramStart"/>
      <w:r w:rsidRPr="004B555C">
        <w:t>management based</w:t>
      </w:r>
      <w:proofErr w:type="gramEnd"/>
      <w:r w:rsidRPr="004B555C">
        <w:t xml:space="preserve"> initiation cases are allowed. For the signalling based case, the Application Layer Measurement Collection is initiated towards a specific UE from CN nodes using the MDT mechanism as described in clause 5.1.3 of TS 37.320 [43]; for the management based case, the Application Layer Measurement Collection is initiated from OAM targeting an area (without targeting a specific UE).</w:t>
      </w:r>
    </w:p>
    <w:p w14:paraId="4E3AFAEF" w14:textId="77777777" w:rsidR="00535B2A" w:rsidRPr="004B555C" w:rsidRDefault="00535B2A" w:rsidP="00535B2A">
      <w:pPr>
        <w:jc w:val="both"/>
      </w:pPr>
      <w:r w:rsidRPr="004B555C">
        <w:t>Application layer measurement configuration received from OAM or CN is encapsulated in a transparent container, which is forwarded to UE in a downlink RRC message. Application layer measurements received from UE's higher layer are encapsulated in a transparent container and sent to network in an uplink RRC message, as specified in TS 36.331 [16]. The application layer measurement configuration and measurement reporting are supported in RRC_CONNECTED state only. E-UTRAN can release the application layer measurement configuration towards the UE at any time.</w:t>
      </w:r>
    </w:p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C329CF4" w16cex:dateUtc="2020-10-20T03:51:47.54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58E06" w14:textId="77777777" w:rsidR="00D21B3C" w:rsidRDefault="00D21B3C">
      <w:r>
        <w:separator/>
      </w:r>
    </w:p>
  </w:endnote>
  <w:endnote w:type="continuationSeparator" w:id="0">
    <w:p w14:paraId="4760A1CC" w14:textId="77777777" w:rsidR="00D21B3C" w:rsidRDefault="00D21B3C">
      <w:r>
        <w:continuationSeparator/>
      </w:r>
    </w:p>
  </w:endnote>
  <w:endnote w:type="continuationNotice" w:id="1">
    <w:p w14:paraId="6B49F2D2" w14:textId="77777777" w:rsidR="00D21B3C" w:rsidRDefault="00D21B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D21B3C" w:rsidRDefault="00D21B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D21B3C" w:rsidRDefault="00D21B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D21B3C" w:rsidRDefault="00D21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2A351" w14:textId="77777777" w:rsidR="00D21B3C" w:rsidRDefault="00D21B3C">
      <w:r>
        <w:separator/>
      </w:r>
    </w:p>
  </w:footnote>
  <w:footnote w:type="continuationSeparator" w:id="0">
    <w:p w14:paraId="1499EEA8" w14:textId="77777777" w:rsidR="00D21B3C" w:rsidRDefault="00D21B3C">
      <w:r>
        <w:continuationSeparator/>
      </w:r>
    </w:p>
  </w:footnote>
  <w:footnote w:type="continuationNotice" w:id="1">
    <w:p w14:paraId="79EB53F3" w14:textId="77777777" w:rsidR="00D21B3C" w:rsidRDefault="00D21B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D21B3C" w:rsidRDefault="00D21B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D21B3C" w:rsidRDefault="00D21B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D21B3C" w:rsidRDefault="00D21B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734C65"/>
    <w:multiLevelType w:val="hybridMultilevel"/>
    <w:tmpl w:val="1ADCEA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B360DD"/>
    <w:multiLevelType w:val="hybridMultilevel"/>
    <w:tmpl w:val="7070F1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66A20"/>
    <w:rsid w:val="00073C9C"/>
    <w:rsid w:val="00080512"/>
    <w:rsid w:val="00090468"/>
    <w:rsid w:val="00094568"/>
    <w:rsid w:val="000A2A93"/>
    <w:rsid w:val="000B7BCF"/>
    <w:rsid w:val="000C522B"/>
    <w:rsid w:val="000D3E54"/>
    <w:rsid w:val="000D58AB"/>
    <w:rsid w:val="00112F1A"/>
    <w:rsid w:val="00145075"/>
    <w:rsid w:val="001741A0"/>
    <w:rsid w:val="00175FA0"/>
    <w:rsid w:val="00194CD0"/>
    <w:rsid w:val="0019764D"/>
    <w:rsid w:val="001B49C9"/>
    <w:rsid w:val="001C23F4"/>
    <w:rsid w:val="001C4F79"/>
    <w:rsid w:val="001E56A2"/>
    <w:rsid w:val="001F168B"/>
    <w:rsid w:val="001F7831"/>
    <w:rsid w:val="00204045"/>
    <w:rsid w:val="0020712B"/>
    <w:rsid w:val="0022606D"/>
    <w:rsid w:val="00231728"/>
    <w:rsid w:val="00244A05"/>
    <w:rsid w:val="00250404"/>
    <w:rsid w:val="002610D8"/>
    <w:rsid w:val="002660C3"/>
    <w:rsid w:val="002747EC"/>
    <w:rsid w:val="002800A5"/>
    <w:rsid w:val="002855BF"/>
    <w:rsid w:val="002D3A96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E5046"/>
    <w:rsid w:val="003F4E28"/>
    <w:rsid w:val="004006E8"/>
    <w:rsid w:val="00401855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35B2A"/>
    <w:rsid w:val="00542E97"/>
    <w:rsid w:val="00543E6C"/>
    <w:rsid w:val="00561928"/>
    <w:rsid w:val="00565087"/>
    <w:rsid w:val="0056573F"/>
    <w:rsid w:val="00571279"/>
    <w:rsid w:val="00575AA3"/>
    <w:rsid w:val="0058151D"/>
    <w:rsid w:val="005927E4"/>
    <w:rsid w:val="005A49C6"/>
    <w:rsid w:val="005B7511"/>
    <w:rsid w:val="00611566"/>
    <w:rsid w:val="00646D99"/>
    <w:rsid w:val="00652B3C"/>
    <w:rsid w:val="006530E0"/>
    <w:rsid w:val="00656910"/>
    <w:rsid w:val="006574C0"/>
    <w:rsid w:val="0068525E"/>
    <w:rsid w:val="00696821"/>
    <w:rsid w:val="006C66D8"/>
    <w:rsid w:val="006D1E24"/>
    <w:rsid w:val="006D35DE"/>
    <w:rsid w:val="006E0434"/>
    <w:rsid w:val="006E1417"/>
    <w:rsid w:val="006F6A2C"/>
    <w:rsid w:val="007063F8"/>
    <w:rsid w:val="007069DC"/>
    <w:rsid w:val="00710201"/>
    <w:rsid w:val="0072073A"/>
    <w:rsid w:val="00731364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B18D8"/>
    <w:rsid w:val="007C095F"/>
    <w:rsid w:val="007C2DD0"/>
    <w:rsid w:val="007F2E08"/>
    <w:rsid w:val="008028A4"/>
    <w:rsid w:val="00813245"/>
    <w:rsid w:val="00840DE0"/>
    <w:rsid w:val="00856430"/>
    <w:rsid w:val="0086354A"/>
    <w:rsid w:val="00871BE4"/>
    <w:rsid w:val="008768CA"/>
    <w:rsid w:val="00877EF9"/>
    <w:rsid w:val="00880559"/>
    <w:rsid w:val="008B5306"/>
    <w:rsid w:val="008C14F6"/>
    <w:rsid w:val="008C2E2A"/>
    <w:rsid w:val="008C3057"/>
    <w:rsid w:val="008C6567"/>
    <w:rsid w:val="008D2E4D"/>
    <w:rsid w:val="008D64E2"/>
    <w:rsid w:val="008E10D9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44796"/>
    <w:rsid w:val="00957EF4"/>
    <w:rsid w:val="00960933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D5203"/>
    <w:rsid w:val="009D74A6"/>
    <w:rsid w:val="009E0E87"/>
    <w:rsid w:val="00A10F02"/>
    <w:rsid w:val="00A204CA"/>
    <w:rsid w:val="00A209D6"/>
    <w:rsid w:val="00A22738"/>
    <w:rsid w:val="00A53724"/>
    <w:rsid w:val="00A54B2B"/>
    <w:rsid w:val="00A71F04"/>
    <w:rsid w:val="00A82346"/>
    <w:rsid w:val="00A875AB"/>
    <w:rsid w:val="00A9671C"/>
    <w:rsid w:val="00AA1553"/>
    <w:rsid w:val="00B047B3"/>
    <w:rsid w:val="00B05380"/>
    <w:rsid w:val="00B05962"/>
    <w:rsid w:val="00B15449"/>
    <w:rsid w:val="00B16C2F"/>
    <w:rsid w:val="00B218CB"/>
    <w:rsid w:val="00B27303"/>
    <w:rsid w:val="00B40F46"/>
    <w:rsid w:val="00B47FD1"/>
    <w:rsid w:val="00B516BB"/>
    <w:rsid w:val="00B60D98"/>
    <w:rsid w:val="00B84DB2"/>
    <w:rsid w:val="00B95962"/>
    <w:rsid w:val="00BA1749"/>
    <w:rsid w:val="00BC3555"/>
    <w:rsid w:val="00C12B51"/>
    <w:rsid w:val="00C202F7"/>
    <w:rsid w:val="00C24650"/>
    <w:rsid w:val="00C25465"/>
    <w:rsid w:val="00C33079"/>
    <w:rsid w:val="00C418CC"/>
    <w:rsid w:val="00C6553E"/>
    <w:rsid w:val="00C83A13"/>
    <w:rsid w:val="00C9068C"/>
    <w:rsid w:val="00C92967"/>
    <w:rsid w:val="00CA3D0C"/>
    <w:rsid w:val="00CA654B"/>
    <w:rsid w:val="00CB72B8"/>
    <w:rsid w:val="00CD4C7B"/>
    <w:rsid w:val="00CD58FE"/>
    <w:rsid w:val="00CF719B"/>
    <w:rsid w:val="00D033B1"/>
    <w:rsid w:val="00D075FD"/>
    <w:rsid w:val="00D21B3C"/>
    <w:rsid w:val="00D33BE3"/>
    <w:rsid w:val="00D3792D"/>
    <w:rsid w:val="00D55E47"/>
    <w:rsid w:val="00D62E19"/>
    <w:rsid w:val="00D67CD1"/>
    <w:rsid w:val="00D738D6"/>
    <w:rsid w:val="00D74FB1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C22"/>
    <w:rsid w:val="00DC4DA2"/>
    <w:rsid w:val="00DC5261"/>
    <w:rsid w:val="00DE25D2"/>
    <w:rsid w:val="00E46C08"/>
    <w:rsid w:val="00E471CF"/>
    <w:rsid w:val="00E62835"/>
    <w:rsid w:val="00E76EC0"/>
    <w:rsid w:val="00E77645"/>
    <w:rsid w:val="00E83697"/>
    <w:rsid w:val="00EA66C9"/>
    <w:rsid w:val="00EC4A25"/>
    <w:rsid w:val="00ED1506"/>
    <w:rsid w:val="00ED5051"/>
    <w:rsid w:val="00EF612C"/>
    <w:rsid w:val="00F025A2"/>
    <w:rsid w:val="00F036E9"/>
    <w:rsid w:val="00F07388"/>
    <w:rsid w:val="00F2026E"/>
    <w:rsid w:val="00F2210A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A2AEA"/>
    <w:rsid w:val="00FB36FA"/>
    <w:rsid w:val="00FC1192"/>
    <w:rsid w:val="00FE251B"/>
    <w:rsid w:val="29780689"/>
    <w:rsid w:val="507D59D8"/>
    <w:rsid w:val="74A9B1A5"/>
    <w:rsid w:val="7E5A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  <w14:docId w14:val="69744DE5"/>
  <w15:chartTrackingRefBased/>
  <w15:docId w15:val="{7F731E25-5B20-434F-98A8-6DE946D9F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2A9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2800A5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871BE4"/>
    <w:pPr>
      <w:ind w:left="720"/>
      <w:contextualSpacing/>
    </w:pPr>
  </w:style>
  <w:style w:type="table" w:styleId="TableGrid">
    <w:name w:val="Table Grid"/>
    <w:basedOn w:val="TableNormal"/>
    <w:rsid w:val="00B047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7063F8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basedOn w:val="DefaultParagraphFont"/>
    <w:rsid w:val="0019764D"/>
    <w:rPr>
      <w:color w:val="954F72" w:themeColor="followedHyperlink"/>
      <w:u w:val="single"/>
    </w:rPr>
  </w:style>
  <w:style w:type="character" w:customStyle="1" w:styleId="THChar">
    <w:name w:val="TH Char"/>
    <w:link w:val="TH"/>
    <w:locked/>
    <w:rsid w:val="001E56A2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1E56A2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535B2A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B40F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0F46"/>
  </w:style>
  <w:style w:type="character" w:customStyle="1" w:styleId="CommentTextChar">
    <w:name w:val="Comment Text Char"/>
    <w:basedOn w:val="DefaultParagraphFont"/>
    <w:link w:val="CommentText"/>
    <w:rsid w:val="00B40F4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40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0F46"/>
    <w:rPr>
      <w:b/>
      <w:bCs/>
      <w:lang w:eastAsia="en-US"/>
    </w:rPr>
  </w:style>
  <w:style w:type="character" w:customStyle="1" w:styleId="normaltextrun">
    <w:name w:val="normaltextrun"/>
    <w:basedOn w:val="DefaultParagraphFont"/>
    <w:rsid w:val="00FA2AEA"/>
  </w:style>
  <w:style w:type="character" w:customStyle="1" w:styleId="eop">
    <w:name w:val="eop"/>
    <w:basedOn w:val="DefaultParagraphFont"/>
    <w:rsid w:val="00FA2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0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Meetings_3GPP_SYNC/RAN/Inbox/RP-193256.zip" TargetMode="External"/><Relationship Id="rId18" Type="http://schemas.openxmlformats.org/officeDocument/2006/relationships/image" Target="media/image2.png"/><Relationship Id="rId26" Type="http://schemas.openxmlformats.org/officeDocument/2006/relationships/header" Target="header3.xml"/><Relationship Id="R4c3cc55158da43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WG2_RL2/TSGR2_103/Docs/R2-1812979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Specs/archive/27_series/27.007/27007-g60.zip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hyperlink" Target="https://portal.3gpp.org/desktopmodules/Specifications/SpecificationDetails.aspx?specificationId=1404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WG2_RL2/TSGR2_103/Docs/R2-1812979.zi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https://portal.3gpp.org/desktopmodules/Specifications/SpecificationDetails.aspx?specificationId=1444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3gpp.org/ftp/tsg_ran/TSG_RAN/TSGR_81/Docs/RP-181640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5AIRPNAIUNRU-1774131100-1629</_dlc_DocId>
    <_dlc_DocIdUrl xmlns="71c5aaf6-e6ce-465b-b873-5148d2a4c105">
      <Url>https://nokia.sharepoint.com/sites/c5g/projects/nas/_layouts/15/DocIdRedir.aspx?ID=5AIRPNAIUNRU-1774131100-1629</Url>
      <Description>5AIRPNAIUNRU-1774131100-1629</Description>
    </_dlc_DocIdUrl>
    <_Flow_SignoffStatus xmlns="6d0092ff-228e-48cb-9ef6-dbafe0d3bde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microsoft.com/office/2006/metadata/properties"/>
    <ds:schemaRef ds:uri="71c5aaf6-e6ce-465b-b873-5148d2a4c105"/>
    <ds:schemaRef ds:uri="6d0092ff-228e-48cb-9ef6-dbafe0d3bde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FAB0986-89B8-40D6-997D-C28E78B91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3B3FA7F-87C4-4F27-BCAF-ECCD3EE44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1550</Words>
  <Characters>8996</Characters>
  <Application>Microsoft Office Word</Application>
  <DocSecurity>0</DocSecurity>
  <Lines>191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10376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2</cp:revision>
  <dcterms:created xsi:type="dcterms:W3CDTF">2020-10-22T09:25:00Z</dcterms:created>
  <dcterms:modified xsi:type="dcterms:W3CDTF">2020-10-22T09:25:00Z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f3bd9a69-65ee-480a-9167-20a3f8944f64</vt:lpwstr>
  </property>
</Properties>
</file>